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44578C2D"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r w:rsidR="00FC6CDC">
        <w:rPr>
          <w:rFonts w:eastAsiaTheme="minorEastAsia" w:cs="Arial"/>
          <w:bCs/>
          <w:noProof w:val="0"/>
          <w:color w:val="000000" w:themeColor="text1"/>
          <w:sz w:val="22"/>
          <w:szCs w:val="22"/>
          <w:lang w:eastAsia="zh-CN"/>
        </w:rPr>
        <w:t>5</w:t>
      </w:r>
      <w:bookmarkEnd w:id="0"/>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3B61F0" w:rsidRPr="003B61F0">
        <w:rPr>
          <w:rFonts w:eastAsiaTheme="minorEastAsia" w:cs="Arial"/>
          <w:bCs/>
          <w:noProof w:val="0"/>
          <w:color w:val="000000" w:themeColor="text1"/>
          <w:sz w:val="22"/>
          <w:szCs w:val="22"/>
          <w:lang w:val="en-GB" w:eastAsia="zh-CN"/>
        </w:rPr>
        <w:t>2219928</w:t>
      </w:r>
    </w:p>
    <w:p w14:paraId="6A25EC1C" w14:textId="3CA8978A"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EF0427">
        <w:rPr>
          <w:rFonts w:eastAsiaTheme="minorEastAsia" w:cs="Arial"/>
          <w:bCs/>
          <w:noProof w:val="0"/>
          <w:color w:val="000000" w:themeColor="text1"/>
          <w:sz w:val="22"/>
          <w:szCs w:val="22"/>
          <w:lang w:eastAsia="zh-CN"/>
        </w:rPr>
        <w:t xml:space="preserve">Meeting, </w:t>
      </w:r>
      <w:r w:rsidR="00FC6CDC">
        <w:rPr>
          <w:rFonts w:eastAsiaTheme="minorEastAsia" w:cs="Arial"/>
          <w:bCs/>
          <w:noProof w:val="0"/>
          <w:sz w:val="22"/>
          <w:szCs w:val="22"/>
          <w:lang w:eastAsia="zh-CN"/>
        </w:rPr>
        <w:t>November</w:t>
      </w:r>
      <w:r w:rsidR="00BC1625" w:rsidRPr="0005255B">
        <w:rPr>
          <w:rFonts w:eastAsiaTheme="minorEastAsia" w:cs="Arial"/>
          <w:bCs/>
          <w:noProof w:val="0"/>
          <w:sz w:val="22"/>
          <w:szCs w:val="22"/>
          <w:lang w:eastAsia="zh-CN"/>
        </w:rPr>
        <w:t xml:space="preserve"> </w:t>
      </w:r>
      <w:r w:rsidR="00720DB4" w:rsidRPr="0005255B">
        <w:rPr>
          <w:rFonts w:eastAsiaTheme="minorEastAsia" w:cs="Arial"/>
          <w:bCs/>
          <w:noProof w:val="0"/>
          <w:sz w:val="22"/>
          <w:szCs w:val="22"/>
          <w:lang w:eastAsia="zh-CN"/>
        </w:rPr>
        <w:t>1</w:t>
      </w:r>
      <w:r w:rsidR="00FC6CDC">
        <w:rPr>
          <w:rFonts w:eastAsiaTheme="minorEastAsia" w:cs="Arial"/>
          <w:bCs/>
          <w:noProof w:val="0"/>
          <w:sz w:val="22"/>
          <w:szCs w:val="22"/>
          <w:lang w:eastAsia="zh-CN"/>
        </w:rPr>
        <w:t>4</w:t>
      </w:r>
      <w:r w:rsidR="00BC1625" w:rsidRPr="0005255B">
        <w:rPr>
          <w:rFonts w:eastAsiaTheme="minorEastAsia" w:cs="Arial"/>
          <w:bCs/>
          <w:noProof w:val="0"/>
          <w:sz w:val="22"/>
          <w:szCs w:val="22"/>
          <w:vertAlign w:val="superscript"/>
          <w:lang w:eastAsia="zh-CN"/>
        </w:rPr>
        <w:t xml:space="preserve">th </w:t>
      </w:r>
      <w:r w:rsidR="00BC1625" w:rsidRPr="0005255B">
        <w:rPr>
          <w:rFonts w:eastAsiaTheme="minorEastAsia" w:cs="Arial"/>
          <w:bCs/>
          <w:noProof w:val="0"/>
          <w:sz w:val="22"/>
          <w:szCs w:val="22"/>
          <w:lang w:eastAsia="zh-CN"/>
        </w:rPr>
        <w:t xml:space="preserve">- </w:t>
      </w:r>
      <w:r w:rsidR="0005255B" w:rsidRPr="0005255B">
        <w:rPr>
          <w:rFonts w:eastAsiaTheme="minorEastAsia" w:cs="Arial"/>
          <w:bCs/>
          <w:noProof w:val="0"/>
          <w:sz w:val="22"/>
          <w:szCs w:val="22"/>
          <w:lang w:eastAsia="zh-CN"/>
        </w:rPr>
        <w:t>1</w:t>
      </w:r>
      <w:r w:rsidR="00FC6CDC">
        <w:rPr>
          <w:rFonts w:eastAsiaTheme="minorEastAsia" w:cs="Arial"/>
          <w:bCs/>
          <w:noProof w:val="0"/>
          <w:sz w:val="22"/>
          <w:szCs w:val="22"/>
          <w:lang w:eastAsia="zh-CN"/>
        </w:rPr>
        <w:t>8</w:t>
      </w:r>
      <w:r w:rsidR="00BC1625" w:rsidRPr="0005255B">
        <w:rPr>
          <w:rFonts w:eastAsiaTheme="minorEastAsia" w:cs="Arial"/>
          <w:bCs/>
          <w:noProof w:val="0"/>
          <w:sz w:val="22"/>
          <w:szCs w:val="22"/>
          <w:vertAlign w:val="superscript"/>
          <w:lang w:eastAsia="zh-CN"/>
        </w:rPr>
        <w:t>th</w:t>
      </w:r>
      <w:r w:rsidRPr="00EF0427">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566A3">
        <w:rPr>
          <w:rFonts w:eastAsiaTheme="minorEastAsia" w:cs="Arial"/>
          <w:bCs/>
          <w:noProof w:val="0"/>
          <w:sz w:val="22"/>
          <w:szCs w:val="22"/>
          <w:lang w:eastAsia="zh-CN"/>
        </w:rPr>
        <w:t>2</w:t>
      </w:r>
    </w:p>
    <w:bookmarkEnd w:id="1"/>
    <w:p w14:paraId="4BDFE11D" w14:textId="25374C11"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7E52E2">
        <w:rPr>
          <w:rFonts w:eastAsiaTheme="minorEastAsia" w:cs="Arial"/>
          <w:bCs/>
          <w:noProof w:val="0"/>
          <w:sz w:val="22"/>
          <w:szCs w:val="22"/>
          <w:lang w:eastAsia="zh-CN"/>
        </w:rPr>
        <w:t>11.1</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7976914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2BC7964F" w14:textId="66D73014"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05255B">
        <w:t>97</w:t>
      </w:r>
      <w:r w:rsidR="000B5FAA">
        <w:t xml:space="preserve">-e and </w:t>
      </w:r>
      <w:r w:rsidR="0005255B">
        <w:t>the guidance on how to progress</w:t>
      </w:r>
      <w:r w:rsidR="000B5FAA">
        <w:t xml:space="preserve"> is captured below</w:t>
      </w:r>
      <w:r w:rsidR="0005255B">
        <w:t xml:space="preserve"> </w:t>
      </w:r>
      <w:r w:rsidR="002B1C13">
        <w:fldChar w:fldCharType="begin"/>
      </w:r>
      <w:r w:rsidR="002B1C13">
        <w:instrText xml:space="preserve"> REF _Ref115358872 \r \h </w:instrText>
      </w:r>
      <w:r w:rsidR="002B1C13">
        <w:fldChar w:fldCharType="separate"/>
      </w:r>
      <w:r w:rsidR="00AC3B56">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7BD30B97" w14:textId="77777777" w:rsidR="00C7661F" w:rsidRPr="00C7661F" w:rsidRDefault="00C7661F" w:rsidP="00C7661F">
            <w:pPr>
              <w:rPr>
                <w:rFonts w:eastAsia="PMingLiU" w:cstheme="minorHAnsi"/>
                <w:b/>
                <w:bCs/>
                <w:color w:val="000000" w:themeColor="text1"/>
                <w:u w:val="single"/>
              </w:rPr>
            </w:pPr>
            <w:r w:rsidRPr="00C7661F">
              <w:rPr>
                <w:rFonts w:cstheme="minorHAnsi"/>
                <w:b/>
                <w:bCs/>
                <w:color w:val="000000" w:themeColor="text1"/>
                <w:u w:val="single"/>
              </w:rPr>
              <w:t>Conclusion:</w:t>
            </w:r>
          </w:p>
          <w:p w14:paraId="6A70A36D" w14:textId="77777777" w:rsidR="00C7661F" w:rsidRPr="00C7661F" w:rsidRDefault="00C7661F" w:rsidP="003E2EBF">
            <w:pPr>
              <w:pStyle w:val="ListParagraph"/>
              <w:numPr>
                <w:ilvl w:val="0"/>
                <w:numId w:val="7"/>
              </w:numPr>
              <w:shd w:val="clear" w:color="auto" w:fill="FFFFFF"/>
              <w:spacing w:after="0" w:line="240" w:lineRule="auto"/>
              <w:contextualSpacing w:val="0"/>
              <w:rPr>
                <w:rFonts w:cstheme="minorHAnsi"/>
                <w:color w:val="000000" w:themeColor="text1"/>
                <w:lang w:eastAsia="en-GB"/>
              </w:rPr>
            </w:pPr>
            <w:r w:rsidRPr="00C7661F">
              <w:rPr>
                <w:rFonts w:cstheme="minorHAnsi"/>
                <w:color w:val="000000" w:themeColor="text1"/>
                <w:lang w:eastAsia="en-GB"/>
              </w:rPr>
              <w:t>No new solution for FG 6-1a shall be added to Rel-17</w:t>
            </w:r>
          </w:p>
          <w:p w14:paraId="7E3A8B4C" w14:textId="77777777" w:rsidR="00C7661F" w:rsidRPr="00C7661F" w:rsidRDefault="00C7661F" w:rsidP="003E2EBF">
            <w:pPr>
              <w:pStyle w:val="ListParagraph"/>
              <w:numPr>
                <w:ilvl w:val="0"/>
                <w:numId w:val="7"/>
              </w:numPr>
              <w:shd w:val="clear" w:color="auto" w:fill="FFFFFF"/>
              <w:spacing w:after="0" w:line="240" w:lineRule="auto"/>
              <w:contextualSpacing w:val="0"/>
              <w:rPr>
                <w:rFonts w:cstheme="minorHAnsi"/>
                <w:color w:val="000000" w:themeColor="text1"/>
                <w:lang w:eastAsia="en-GB"/>
              </w:rPr>
            </w:pPr>
            <w:r w:rsidRPr="00C7661F">
              <w:rPr>
                <w:rFonts w:cstheme="minorHAnsi"/>
                <w:color w:val="000000" w:themeColor="text1"/>
                <w:lang w:eastAsia="en-GB"/>
              </w:rPr>
              <w:t>If CSI-RS based RLM/BM/BFD are supported by a UE, FG6-1a can work without any issue. FG1-7 (CSI-RS based RLM) and FG 2-24 (SSB/CSI-RS for beam measurement) are mandatory with capability signalling features.</w:t>
            </w:r>
          </w:p>
          <w:p w14:paraId="26FEE8BC" w14:textId="77777777" w:rsidR="00C7661F" w:rsidRPr="00C7661F" w:rsidRDefault="00C7661F" w:rsidP="003E2EBF">
            <w:pPr>
              <w:pStyle w:val="ListParagraph"/>
              <w:numPr>
                <w:ilvl w:val="0"/>
                <w:numId w:val="7"/>
              </w:numPr>
              <w:shd w:val="clear" w:color="auto" w:fill="FFFFFF"/>
              <w:spacing w:after="0" w:line="240" w:lineRule="auto"/>
              <w:contextualSpacing w:val="0"/>
              <w:rPr>
                <w:rFonts w:cstheme="minorHAnsi"/>
                <w:color w:val="000000" w:themeColor="text1"/>
                <w:lang w:eastAsia="en-GB"/>
              </w:rPr>
            </w:pPr>
            <w:r w:rsidRPr="00C7661F">
              <w:rPr>
                <w:rFonts w:cstheme="minorHAnsi"/>
                <w:color w:val="000000" w:themeColor="text1"/>
                <w:lang w:eastAsia="en-GB"/>
              </w:rPr>
              <w:t xml:space="preserve">No change to TU allocation for current RAN4 </w:t>
            </w:r>
            <w:proofErr w:type="gramStart"/>
            <w:r w:rsidRPr="00C7661F">
              <w:rPr>
                <w:rFonts w:cstheme="minorHAnsi"/>
                <w:color w:val="000000" w:themeColor="text1"/>
                <w:lang w:eastAsia="en-GB"/>
              </w:rPr>
              <w:t>work</w:t>
            </w:r>
            <w:proofErr w:type="gramEnd"/>
            <w:r w:rsidRPr="00C7661F">
              <w:rPr>
                <w:rFonts w:cstheme="minorHAnsi"/>
                <w:color w:val="000000" w:themeColor="text1"/>
                <w:lang w:eastAsia="en-GB"/>
              </w:rPr>
              <w:t xml:space="preserve"> in Q4 2022. </w:t>
            </w:r>
          </w:p>
          <w:p w14:paraId="1C332D2C" w14:textId="77777777" w:rsidR="00C7661F" w:rsidRPr="00C7661F" w:rsidRDefault="00C7661F" w:rsidP="003E2EBF">
            <w:pPr>
              <w:pStyle w:val="ListParagraph"/>
              <w:numPr>
                <w:ilvl w:val="0"/>
                <w:numId w:val="7"/>
              </w:numPr>
              <w:shd w:val="clear" w:color="auto" w:fill="FFFFFF"/>
              <w:spacing w:after="0" w:line="240" w:lineRule="auto"/>
              <w:contextualSpacing w:val="0"/>
              <w:rPr>
                <w:rFonts w:cstheme="minorHAnsi"/>
                <w:color w:val="000000" w:themeColor="text1"/>
                <w:lang w:eastAsia="en-GB"/>
              </w:rPr>
            </w:pPr>
            <w:r w:rsidRPr="00C7661F">
              <w:rPr>
                <w:rFonts w:cstheme="minorHAnsi"/>
                <w:color w:val="000000" w:themeColor="text1"/>
                <w:lang w:eastAsia="en-GB"/>
              </w:rPr>
              <w:t xml:space="preserve">RAN asks RAN 4 to do a </w:t>
            </w:r>
            <w:proofErr w:type="gramStart"/>
            <w:r w:rsidRPr="00C7661F">
              <w:rPr>
                <w:rFonts w:cstheme="minorHAnsi"/>
                <w:color w:val="000000" w:themeColor="text1"/>
                <w:lang w:eastAsia="en-GB"/>
              </w:rPr>
              <w:t>high level</w:t>
            </w:r>
            <w:proofErr w:type="gramEnd"/>
            <w:r w:rsidRPr="00C7661F">
              <w:rPr>
                <w:rFonts w:cstheme="minorHAnsi"/>
                <w:color w:val="000000" w:themeColor="text1"/>
                <w:lang w:eastAsia="en-GB"/>
              </w:rPr>
              <w:t xml:space="preserve"> analysis of the options (copied below) in RAN 4’s answer to Q2 in RP-221911 and report it to RAN#98 for RAN decision.</w:t>
            </w:r>
          </w:p>
          <w:p w14:paraId="72589F4A" w14:textId="77777777" w:rsidR="00C7661F" w:rsidRPr="00C7661F" w:rsidRDefault="00C7661F" w:rsidP="00C7661F">
            <w:pPr>
              <w:shd w:val="clear" w:color="auto" w:fill="FFFFFF"/>
              <w:ind w:left="1440"/>
              <w:rPr>
                <w:rFonts w:cstheme="minorHAnsi"/>
                <w:color w:val="000000" w:themeColor="text1"/>
                <w:lang w:eastAsia="en-GB"/>
              </w:rPr>
            </w:pPr>
            <w:r w:rsidRPr="00C7661F">
              <w:rPr>
                <w:rFonts w:cstheme="minorHAnsi"/>
                <w:color w:val="000000" w:themeColor="text1"/>
                <w:lang w:eastAsia="en-GB"/>
              </w:rPr>
              <w:t>Options from RP-221911:</w:t>
            </w:r>
          </w:p>
          <w:p w14:paraId="4CE3BD76" w14:textId="77777777" w:rsidR="00C7661F" w:rsidRPr="00C7661F" w:rsidRDefault="00C7661F" w:rsidP="00C7661F">
            <w:pPr>
              <w:shd w:val="clear" w:color="auto" w:fill="FFFFFF"/>
              <w:ind w:left="1440"/>
              <w:rPr>
                <w:rFonts w:cstheme="minorHAnsi"/>
                <w:color w:val="000000" w:themeColor="text1"/>
                <w:lang w:eastAsia="en-GB"/>
              </w:rPr>
            </w:pPr>
            <w:r w:rsidRPr="00C7661F">
              <w:rPr>
                <w:rFonts w:cstheme="minorHAnsi"/>
                <w:color w:val="000000" w:themeColor="text1"/>
                <w:lang w:eastAsia="en-GB"/>
              </w:rPr>
              <w:t>a) Perform BM/RLM/BFD based on CSI-RS within active BWP</w:t>
            </w:r>
          </w:p>
          <w:p w14:paraId="57E84124" w14:textId="77777777" w:rsidR="00C7661F" w:rsidRPr="00C7661F" w:rsidRDefault="00C7661F" w:rsidP="00C7661F">
            <w:pPr>
              <w:shd w:val="clear" w:color="auto" w:fill="FFFFFF"/>
              <w:ind w:left="1440"/>
              <w:rPr>
                <w:rFonts w:cstheme="minorHAnsi"/>
                <w:color w:val="000000" w:themeColor="text1"/>
                <w:lang w:eastAsia="en-GB"/>
              </w:rPr>
            </w:pPr>
            <w:r w:rsidRPr="00C7661F">
              <w:rPr>
                <w:rFonts w:cstheme="minorHAnsi"/>
                <w:color w:val="000000" w:themeColor="text1"/>
                <w:lang w:eastAsia="en-GB"/>
              </w:rPr>
              <w:t>b) Perform BM/RLM/BFD based on SSB outside active BWP</w:t>
            </w:r>
          </w:p>
          <w:p w14:paraId="0417E3CA" w14:textId="77777777" w:rsidR="00C7661F" w:rsidRPr="00C7661F" w:rsidRDefault="00C7661F" w:rsidP="00C7661F">
            <w:pPr>
              <w:shd w:val="clear" w:color="auto" w:fill="FFFFFF"/>
              <w:ind w:left="2160"/>
              <w:rPr>
                <w:rFonts w:cstheme="minorHAnsi"/>
                <w:color w:val="000000" w:themeColor="text1"/>
                <w:lang w:eastAsia="en-GB"/>
              </w:rPr>
            </w:pPr>
            <w:proofErr w:type="spellStart"/>
            <w:r w:rsidRPr="00C7661F">
              <w:rPr>
                <w:rFonts w:cstheme="minorHAnsi"/>
                <w:color w:val="000000" w:themeColor="text1"/>
                <w:lang w:eastAsia="en-GB"/>
              </w:rPr>
              <w:t>i</w:t>
            </w:r>
            <w:proofErr w:type="spellEnd"/>
            <w:r w:rsidRPr="00C7661F">
              <w:rPr>
                <w:rFonts w:cstheme="minorHAnsi"/>
                <w:color w:val="000000" w:themeColor="text1"/>
                <w:lang w:eastAsia="en-GB"/>
              </w:rPr>
              <w:t xml:space="preserve">)  UE’s capability to operate using larger BW covering SSB outside active BWP, or a UE that is equipped </w:t>
            </w:r>
          </w:p>
          <w:p w14:paraId="238A6A77" w14:textId="77777777" w:rsidR="00C7661F" w:rsidRPr="00C7661F" w:rsidRDefault="00C7661F" w:rsidP="00C7661F">
            <w:pPr>
              <w:shd w:val="clear" w:color="auto" w:fill="FFFFFF"/>
              <w:ind w:left="2160"/>
              <w:rPr>
                <w:rFonts w:cstheme="minorHAnsi"/>
                <w:color w:val="000000" w:themeColor="text1"/>
                <w:lang w:eastAsia="en-GB"/>
              </w:rPr>
            </w:pPr>
            <w:r w:rsidRPr="00C7661F">
              <w:rPr>
                <w:rFonts w:cstheme="minorHAnsi"/>
                <w:color w:val="000000" w:themeColor="text1"/>
                <w:lang w:eastAsia="en-GB"/>
              </w:rPr>
              <w:t>    with a separate RF chain</w:t>
            </w:r>
          </w:p>
          <w:p w14:paraId="102325E9" w14:textId="77777777" w:rsidR="00C7661F" w:rsidRPr="00C7661F" w:rsidRDefault="00C7661F" w:rsidP="00C7661F">
            <w:pPr>
              <w:shd w:val="clear" w:color="auto" w:fill="FFFFFF"/>
              <w:ind w:left="2160"/>
              <w:rPr>
                <w:rFonts w:cstheme="minorHAnsi"/>
                <w:color w:val="000000" w:themeColor="text1"/>
                <w:lang w:eastAsia="en-GB"/>
              </w:rPr>
            </w:pPr>
            <w:r w:rsidRPr="00C7661F">
              <w:rPr>
                <w:rFonts w:cstheme="minorHAnsi"/>
                <w:color w:val="000000" w:themeColor="text1"/>
                <w:lang w:eastAsia="en-GB"/>
              </w:rPr>
              <w:t>ii)  BM/RLM/BFD on SSB outside BWP are performed with shared MG or NCSG for L3 measurement, or</w:t>
            </w:r>
          </w:p>
          <w:p w14:paraId="2F72047B" w14:textId="77777777" w:rsidR="00C7661F" w:rsidRPr="00C7661F" w:rsidRDefault="00C7661F" w:rsidP="00C7661F">
            <w:pPr>
              <w:shd w:val="clear" w:color="auto" w:fill="FFFFFF"/>
              <w:ind w:left="2160"/>
              <w:rPr>
                <w:rFonts w:cstheme="minorHAnsi"/>
                <w:color w:val="000000" w:themeColor="text1"/>
                <w:lang w:eastAsia="en-GB"/>
              </w:rPr>
            </w:pPr>
            <w:r w:rsidRPr="00C7661F">
              <w:rPr>
                <w:rFonts w:cstheme="minorHAnsi"/>
                <w:color w:val="000000" w:themeColor="text1"/>
                <w:lang w:eastAsia="en-GB"/>
              </w:rPr>
              <w:t>    dedicated MG or NCSG for RLM/BFD/BM measurements.</w:t>
            </w:r>
          </w:p>
          <w:p w14:paraId="4422BC4C" w14:textId="77777777" w:rsidR="00C7661F" w:rsidRPr="00C7661F" w:rsidRDefault="00C7661F" w:rsidP="00C7661F">
            <w:pPr>
              <w:shd w:val="clear" w:color="auto" w:fill="FFFFFF"/>
              <w:ind w:left="1440"/>
              <w:rPr>
                <w:rFonts w:cstheme="minorHAnsi"/>
                <w:color w:val="000000" w:themeColor="text1"/>
                <w:lang w:eastAsia="en-GB"/>
              </w:rPr>
            </w:pPr>
            <w:r w:rsidRPr="00C7661F">
              <w:rPr>
                <w:rFonts w:cstheme="minorHAnsi"/>
                <w:color w:val="000000" w:themeColor="text1"/>
                <w:lang w:eastAsia="en-GB"/>
              </w:rPr>
              <w:t xml:space="preserve">c) NCD-SSB approach which would work with existing UE hardware architectures (FG6-1) and be compatible </w:t>
            </w:r>
          </w:p>
          <w:p w14:paraId="1CE2EF42" w14:textId="72372011" w:rsidR="000B5FAA" w:rsidRPr="00C7661F" w:rsidRDefault="00C7661F" w:rsidP="00C7661F">
            <w:pPr>
              <w:shd w:val="clear" w:color="auto" w:fill="FFFFFF"/>
              <w:ind w:left="1440"/>
              <w:rPr>
                <w:rFonts w:cstheme="minorHAnsi"/>
                <w:color w:val="354052"/>
                <w:lang w:eastAsia="en-GB"/>
              </w:rPr>
            </w:pPr>
            <w:r w:rsidRPr="00C7661F">
              <w:rPr>
                <w:rFonts w:cstheme="minorHAnsi"/>
                <w:color w:val="000000" w:themeColor="text1"/>
                <w:lang w:eastAsia="en-GB"/>
              </w:rPr>
              <w:t>     with existing RAN4 specifications for BM/RLM/BFD</w:t>
            </w:r>
          </w:p>
        </w:tc>
      </w:tr>
    </w:tbl>
    <w:p w14:paraId="7540BAA9" w14:textId="3989CA2B" w:rsidR="004575DE" w:rsidRDefault="004575DE" w:rsidP="00BC73EE">
      <w:pPr>
        <w:jc w:val="both"/>
      </w:pPr>
      <w:r>
        <w:t>In previous RAN4 meeting, this RANP task was further discussed, and the following agreement were achieved</w:t>
      </w:r>
      <w:r w:rsidR="00256FA0">
        <w:t xml:space="preserve"> </w:t>
      </w:r>
      <w:r w:rsidR="00DA537D">
        <w:fldChar w:fldCharType="begin"/>
      </w:r>
      <w:r w:rsidR="00DA537D">
        <w:instrText xml:space="preserve"> REF _Ref118284665 \r \h </w:instrText>
      </w:r>
      <w:r w:rsidR="00DA537D">
        <w:fldChar w:fldCharType="separate"/>
      </w:r>
      <w:r w:rsidR="00AC3B56">
        <w:t>[2]</w:t>
      </w:r>
      <w:r w:rsidR="00DA537D">
        <w:fldChar w:fldCharType="end"/>
      </w:r>
      <w:r>
        <w:t>:</w:t>
      </w:r>
    </w:p>
    <w:tbl>
      <w:tblPr>
        <w:tblStyle w:val="TableGrid"/>
        <w:tblW w:w="0" w:type="auto"/>
        <w:tblLook w:val="04A0" w:firstRow="1" w:lastRow="0" w:firstColumn="1" w:lastColumn="0" w:noHBand="0" w:noVBand="1"/>
      </w:tblPr>
      <w:tblGrid>
        <w:gridCol w:w="9629"/>
      </w:tblGrid>
      <w:tr w:rsidR="004575DE" w14:paraId="12B295F8" w14:textId="77777777" w:rsidTr="004575DE">
        <w:tc>
          <w:tcPr>
            <w:tcW w:w="9629" w:type="dxa"/>
          </w:tcPr>
          <w:p w14:paraId="21F170D4" w14:textId="77777777" w:rsidR="002914C4" w:rsidRDefault="002914C4" w:rsidP="002914C4">
            <w:pPr>
              <w:spacing w:afterLines="50" w:after="120"/>
              <w:rPr>
                <w:b/>
                <w:bCs/>
                <w:color w:val="0070C0"/>
                <w:szCs w:val="24"/>
              </w:rPr>
            </w:pPr>
            <w:r w:rsidRPr="00C94C5B">
              <w:rPr>
                <w:b/>
                <w:bCs/>
                <w:color w:val="0070C0"/>
                <w:szCs w:val="24"/>
              </w:rPr>
              <w:t>&lt;</w:t>
            </w:r>
            <w:r>
              <w:rPr>
                <w:b/>
                <w:bCs/>
                <w:color w:val="0070C0"/>
                <w:szCs w:val="24"/>
              </w:rPr>
              <w:t>Agreement</w:t>
            </w:r>
            <w:r w:rsidRPr="00C94C5B">
              <w:rPr>
                <w:b/>
                <w:bCs/>
                <w:color w:val="0070C0"/>
                <w:szCs w:val="24"/>
              </w:rPr>
              <w:t xml:space="preserve"> &gt;:</w:t>
            </w:r>
            <w:r>
              <w:rPr>
                <w:b/>
                <w:bCs/>
                <w:color w:val="0070C0"/>
                <w:szCs w:val="24"/>
              </w:rPr>
              <w:t xml:space="preserve"> </w:t>
            </w:r>
          </w:p>
          <w:p w14:paraId="46824C15" w14:textId="77777777" w:rsidR="002914C4" w:rsidRDefault="002914C4" w:rsidP="002914C4">
            <w:pPr>
              <w:rPr>
                <w:i/>
                <w:color w:val="0070C0"/>
                <w:lang w:val="en-US"/>
              </w:rPr>
            </w:pPr>
            <w:bookmarkStart w:id="3" w:name="_Hlk117061504"/>
            <w:r>
              <w:rPr>
                <w:i/>
                <w:color w:val="0070C0"/>
                <w:lang w:val="en-US"/>
              </w:rPr>
              <w:t>&lt;</w:t>
            </w:r>
            <w:r>
              <w:rPr>
                <w:rFonts w:hint="eastAsia"/>
                <w:i/>
                <w:color w:val="0070C0"/>
                <w:lang w:val="en-US"/>
              </w:rPr>
              <w:t>D</w:t>
            </w:r>
            <w:r>
              <w:rPr>
                <w:i/>
                <w:color w:val="0070C0"/>
                <w:lang w:val="en-US"/>
              </w:rPr>
              <w:t>uring GTW on 13</w:t>
            </w:r>
            <w:r w:rsidRPr="00456869">
              <w:rPr>
                <w:i/>
                <w:color w:val="0070C0"/>
                <w:vertAlign w:val="superscript"/>
                <w:lang w:val="en-US"/>
              </w:rPr>
              <w:t>th</w:t>
            </w:r>
            <w:r>
              <w:rPr>
                <w:i/>
                <w:color w:val="0070C0"/>
                <w:lang w:val="en-US"/>
              </w:rPr>
              <w:t xml:space="preserve"> Oct., following agreements were reached.&gt;</w:t>
            </w:r>
          </w:p>
          <w:bookmarkEnd w:id="3"/>
          <w:p w14:paraId="0FAD9E05" w14:textId="77777777" w:rsidR="002914C4" w:rsidRPr="007E2349" w:rsidRDefault="002914C4" w:rsidP="003E2EBF">
            <w:pPr>
              <w:numPr>
                <w:ilvl w:val="0"/>
                <w:numId w:val="10"/>
              </w:numPr>
              <w:spacing w:after="120" w:line="240" w:lineRule="auto"/>
              <w:rPr>
                <w:b/>
                <w:bCs/>
                <w:szCs w:val="24"/>
              </w:rPr>
            </w:pPr>
            <w:r w:rsidRPr="007E2349">
              <w:rPr>
                <w:b/>
                <w:bCs/>
                <w:szCs w:val="24"/>
              </w:rPr>
              <w:t>Agreements</w:t>
            </w:r>
          </w:p>
          <w:p w14:paraId="1293D7DF" w14:textId="77777777" w:rsidR="002914C4" w:rsidRPr="007E2349" w:rsidRDefault="002914C4" w:rsidP="003E2EBF">
            <w:pPr>
              <w:numPr>
                <w:ilvl w:val="1"/>
                <w:numId w:val="10"/>
              </w:numPr>
              <w:spacing w:after="120" w:line="240" w:lineRule="auto"/>
              <w:rPr>
                <w:szCs w:val="24"/>
              </w:rPr>
            </w:pPr>
            <w:r w:rsidRPr="007E2349">
              <w:rPr>
                <w:szCs w:val="24"/>
              </w:rPr>
              <w:t>RAN4 works on the below aspects/criteria for highest-level analysis on options for UE performing RLM/BFD/BM when CD-SSB is outside active BWP</w:t>
            </w:r>
          </w:p>
          <w:p w14:paraId="4CCD4660" w14:textId="77777777" w:rsidR="002914C4" w:rsidRPr="002914C4" w:rsidRDefault="002914C4" w:rsidP="003E2EBF">
            <w:pPr>
              <w:numPr>
                <w:ilvl w:val="2"/>
                <w:numId w:val="10"/>
              </w:numPr>
              <w:spacing w:after="120" w:line="240" w:lineRule="auto"/>
              <w:rPr>
                <w:szCs w:val="24"/>
              </w:rPr>
            </w:pPr>
            <w:r w:rsidRPr="002914C4">
              <w:rPr>
                <w:szCs w:val="24"/>
              </w:rPr>
              <w:t>RRM requirements impact (Spec impact) / workload in RAN4</w:t>
            </w:r>
          </w:p>
          <w:p w14:paraId="7A11ABD6" w14:textId="77777777" w:rsidR="002914C4" w:rsidRPr="002914C4" w:rsidRDefault="002914C4" w:rsidP="003E2EBF">
            <w:pPr>
              <w:numPr>
                <w:ilvl w:val="2"/>
                <w:numId w:val="10"/>
              </w:numPr>
              <w:spacing w:after="120" w:line="240" w:lineRule="auto"/>
              <w:rPr>
                <w:szCs w:val="24"/>
              </w:rPr>
            </w:pPr>
            <w:r w:rsidRPr="002914C4">
              <w:rPr>
                <w:szCs w:val="24"/>
              </w:rPr>
              <w:t>Mobility performance impact</w:t>
            </w:r>
          </w:p>
          <w:p w14:paraId="12FA1E37" w14:textId="77777777" w:rsidR="002914C4" w:rsidRPr="002914C4" w:rsidRDefault="002914C4" w:rsidP="003E2EBF">
            <w:pPr>
              <w:numPr>
                <w:ilvl w:val="2"/>
                <w:numId w:val="10"/>
              </w:numPr>
              <w:spacing w:after="120" w:line="240" w:lineRule="auto"/>
              <w:rPr>
                <w:szCs w:val="24"/>
              </w:rPr>
            </w:pPr>
            <w:r w:rsidRPr="002914C4">
              <w:rPr>
                <w:szCs w:val="24"/>
              </w:rPr>
              <w:t>Throughput impact (Data interruption)</w:t>
            </w:r>
          </w:p>
          <w:p w14:paraId="2065E5FF" w14:textId="77777777" w:rsidR="002914C4" w:rsidRPr="002914C4" w:rsidRDefault="002914C4" w:rsidP="003E2EBF">
            <w:pPr>
              <w:numPr>
                <w:ilvl w:val="2"/>
                <w:numId w:val="10"/>
              </w:numPr>
              <w:spacing w:after="120" w:line="240" w:lineRule="auto"/>
              <w:rPr>
                <w:szCs w:val="24"/>
              </w:rPr>
            </w:pPr>
            <w:r w:rsidRPr="002914C4">
              <w:rPr>
                <w:szCs w:val="24"/>
              </w:rPr>
              <w:lastRenderedPageBreak/>
              <w:t>UE power consumption / UE complexity</w:t>
            </w:r>
          </w:p>
          <w:p w14:paraId="00351C17" w14:textId="77777777" w:rsidR="002914C4" w:rsidRDefault="002914C4" w:rsidP="002914C4">
            <w:pPr>
              <w:spacing w:afterLines="50" w:after="120"/>
              <w:rPr>
                <w:rFonts w:eastAsia="Malgun Gothic"/>
                <w:b/>
                <w:u w:val="single"/>
                <w:lang w:eastAsia="ko-KR"/>
              </w:rPr>
            </w:pPr>
            <w:r w:rsidRPr="00C94C5B">
              <w:rPr>
                <w:b/>
                <w:bCs/>
                <w:color w:val="0070C0"/>
                <w:szCs w:val="24"/>
              </w:rPr>
              <w:t>&lt;</w:t>
            </w:r>
            <w:r>
              <w:rPr>
                <w:b/>
                <w:bCs/>
                <w:color w:val="0070C0"/>
                <w:szCs w:val="24"/>
              </w:rPr>
              <w:t>Agreement</w:t>
            </w:r>
            <w:r w:rsidRPr="00C94C5B">
              <w:rPr>
                <w:b/>
                <w:bCs/>
                <w:color w:val="0070C0"/>
                <w:szCs w:val="24"/>
              </w:rPr>
              <w:t xml:space="preserve"> &gt;:</w:t>
            </w:r>
          </w:p>
          <w:p w14:paraId="10835787" w14:textId="77777777" w:rsidR="002914C4" w:rsidRPr="00671435" w:rsidRDefault="002914C4" w:rsidP="002914C4">
            <w:pPr>
              <w:spacing w:after="120"/>
              <w:rPr>
                <w:color w:val="000000" w:themeColor="text1"/>
                <w:szCs w:val="24"/>
              </w:rPr>
            </w:pPr>
            <w:r w:rsidRPr="00671435">
              <w:rPr>
                <w:color w:val="000000" w:themeColor="text1"/>
                <w:szCs w:val="24"/>
              </w:rPr>
              <w:t>Options from RP-221911 are further split</w:t>
            </w:r>
            <w:r>
              <w:rPr>
                <w:color w:val="000000" w:themeColor="text1"/>
                <w:szCs w:val="24"/>
              </w:rPr>
              <w:t xml:space="preserve"> as below for high-level analysis.</w:t>
            </w:r>
          </w:p>
          <w:p w14:paraId="19C1A03A" w14:textId="77777777" w:rsidR="002914C4" w:rsidRPr="00322A44" w:rsidRDefault="002914C4" w:rsidP="003E2EBF">
            <w:pPr>
              <w:pStyle w:val="ListParagraph"/>
              <w:numPr>
                <w:ilvl w:val="0"/>
                <w:numId w:val="9"/>
              </w:numPr>
              <w:spacing w:after="120"/>
              <w:ind w:left="720"/>
              <w:contextualSpacing w:val="0"/>
              <w:rPr>
                <w:rFonts w:eastAsia="SimSun"/>
                <w:color w:val="000000" w:themeColor="text1"/>
                <w:szCs w:val="24"/>
              </w:rPr>
            </w:pPr>
            <w:r>
              <w:rPr>
                <w:rFonts w:eastAsia="SimSun"/>
                <w:color w:val="000000" w:themeColor="text1"/>
                <w:szCs w:val="24"/>
              </w:rPr>
              <w:t xml:space="preserve">Option </w:t>
            </w:r>
            <w:r w:rsidRPr="00322A44">
              <w:rPr>
                <w:rFonts w:eastAsia="SimSun"/>
                <w:color w:val="000000" w:themeColor="text1"/>
                <w:szCs w:val="24"/>
              </w:rPr>
              <w:t>A) Perform BM/RLM/BFD based on CSI-RS within active BWP</w:t>
            </w:r>
          </w:p>
          <w:p w14:paraId="342C8C2C" w14:textId="77777777" w:rsidR="002914C4" w:rsidRPr="00322A44" w:rsidRDefault="002914C4" w:rsidP="003E2EBF">
            <w:pPr>
              <w:pStyle w:val="ListParagraph"/>
              <w:numPr>
                <w:ilvl w:val="0"/>
                <w:numId w:val="9"/>
              </w:numPr>
              <w:spacing w:after="120"/>
              <w:ind w:left="720"/>
              <w:contextualSpacing w:val="0"/>
              <w:rPr>
                <w:rFonts w:eastAsia="SimSun"/>
                <w:color w:val="000000" w:themeColor="text1"/>
                <w:szCs w:val="24"/>
              </w:rPr>
            </w:pPr>
            <w:r>
              <w:rPr>
                <w:rFonts w:eastAsia="SimSun"/>
                <w:color w:val="000000" w:themeColor="text1"/>
                <w:szCs w:val="24"/>
              </w:rPr>
              <w:t xml:space="preserve">Option </w:t>
            </w:r>
            <w:r w:rsidRPr="00322A44">
              <w:rPr>
                <w:rFonts w:eastAsia="SimSun"/>
                <w:color w:val="000000" w:themeColor="text1"/>
                <w:szCs w:val="24"/>
              </w:rPr>
              <w:t>B) Perform BM/RLM/BFD based on SSB outside active BWP</w:t>
            </w:r>
          </w:p>
          <w:p w14:paraId="2C0A3B60" w14:textId="77777777" w:rsidR="002914C4" w:rsidRDefault="002914C4" w:rsidP="003E2EBF">
            <w:pPr>
              <w:pStyle w:val="ListParagraph"/>
              <w:numPr>
                <w:ilvl w:val="1"/>
                <w:numId w:val="9"/>
              </w:numPr>
              <w:spacing w:after="120"/>
              <w:ind w:left="1440"/>
              <w:contextualSpacing w:val="0"/>
              <w:rPr>
                <w:rFonts w:eastAsia="SimSun"/>
                <w:color w:val="000000" w:themeColor="text1"/>
                <w:szCs w:val="24"/>
              </w:rPr>
            </w:pPr>
            <w:r>
              <w:rPr>
                <w:rFonts w:eastAsia="SimSun"/>
                <w:color w:val="000000" w:themeColor="text1"/>
                <w:szCs w:val="24"/>
              </w:rPr>
              <w:t xml:space="preserve">Option </w:t>
            </w:r>
            <w:r w:rsidRPr="00322A44">
              <w:rPr>
                <w:rFonts w:eastAsia="SimSun"/>
                <w:color w:val="000000" w:themeColor="text1"/>
                <w:szCs w:val="24"/>
              </w:rPr>
              <w:t xml:space="preserve">B-1) </w:t>
            </w:r>
            <w:r w:rsidRPr="00206AC2">
              <w:rPr>
                <w:rFonts w:eastAsia="SimSun"/>
                <w:color w:val="000000" w:themeColor="text1"/>
                <w:szCs w:val="24"/>
              </w:rPr>
              <w:t>UE’s capability not requiring additional measurement gap for BM/RLM/BFD</w:t>
            </w:r>
          </w:p>
          <w:p w14:paraId="1F949131" w14:textId="77777777" w:rsidR="002914C4" w:rsidRDefault="002914C4" w:rsidP="003E2EBF">
            <w:pPr>
              <w:pStyle w:val="ListParagraph"/>
              <w:numPr>
                <w:ilvl w:val="2"/>
                <w:numId w:val="9"/>
              </w:numPr>
              <w:spacing w:after="120"/>
              <w:contextualSpacing w:val="0"/>
              <w:rPr>
                <w:rFonts w:eastAsia="SimSun"/>
                <w:color w:val="000000" w:themeColor="text1"/>
                <w:szCs w:val="24"/>
              </w:rPr>
            </w:pPr>
            <w:r>
              <w:rPr>
                <w:rFonts w:eastAsia="SimSun" w:hint="eastAsia"/>
                <w:color w:val="000000" w:themeColor="text1"/>
                <w:szCs w:val="24"/>
              </w:rPr>
              <w:t>O</w:t>
            </w:r>
            <w:r>
              <w:rPr>
                <w:rFonts w:eastAsia="SimSun"/>
                <w:color w:val="000000" w:themeColor="text1"/>
                <w:szCs w:val="24"/>
              </w:rPr>
              <w:t>ption B-1-1) U</w:t>
            </w:r>
            <w:r w:rsidRPr="00322A44">
              <w:rPr>
                <w:rFonts w:eastAsia="SimSun"/>
                <w:color w:val="000000" w:themeColor="text1"/>
                <w:szCs w:val="24"/>
              </w:rPr>
              <w:t>sing larger BW covering SSB outside active BWP</w:t>
            </w:r>
            <w:r>
              <w:rPr>
                <w:rFonts w:eastAsia="SimSun"/>
                <w:color w:val="000000" w:themeColor="text1"/>
                <w:szCs w:val="24"/>
              </w:rPr>
              <w:t xml:space="preserve"> without interruptions</w:t>
            </w:r>
          </w:p>
          <w:p w14:paraId="2192CAF0" w14:textId="77777777" w:rsidR="002914C4" w:rsidRDefault="002914C4" w:rsidP="003E2EBF">
            <w:pPr>
              <w:pStyle w:val="ListParagraph"/>
              <w:numPr>
                <w:ilvl w:val="2"/>
                <w:numId w:val="9"/>
              </w:numPr>
              <w:spacing w:after="120"/>
              <w:contextualSpacing w:val="0"/>
              <w:rPr>
                <w:rFonts w:eastAsia="SimSun"/>
                <w:color w:val="000000" w:themeColor="text1"/>
                <w:szCs w:val="24"/>
              </w:rPr>
            </w:pPr>
            <w:r>
              <w:rPr>
                <w:rFonts w:eastAsia="SimSun" w:hint="eastAsia"/>
                <w:color w:val="000000" w:themeColor="text1"/>
                <w:szCs w:val="24"/>
              </w:rPr>
              <w:t>O</w:t>
            </w:r>
            <w:r>
              <w:rPr>
                <w:rFonts w:eastAsia="SimSun"/>
                <w:color w:val="000000" w:themeColor="text1"/>
                <w:szCs w:val="24"/>
              </w:rPr>
              <w:t>ption B-1-2) U</w:t>
            </w:r>
            <w:r w:rsidRPr="00322A44">
              <w:rPr>
                <w:rFonts w:eastAsia="SimSun"/>
                <w:color w:val="000000" w:themeColor="text1"/>
                <w:szCs w:val="24"/>
              </w:rPr>
              <w:t>sing larger BW covering SSB outside active BWP</w:t>
            </w:r>
            <w:r>
              <w:rPr>
                <w:rFonts w:eastAsia="SimSun"/>
                <w:color w:val="000000" w:themeColor="text1"/>
                <w:szCs w:val="24"/>
              </w:rPr>
              <w:t xml:space="preserve"> with interruptions</w:t>
            </w:r>
          </w:p>
          <w:p w14:paraId="17800D44" w14:textId="77777777" w:rsidR="002914C4" w:rsidRDefault="002914C4" w:rsidP="003E2EBF">
            <w:pPr>
              <w:pStyle w:val="ListParagraph"/>
              <w:numPr>
                <w:ilvl w:val="2"/>
                <w:numId w:val="9"/>
              </w:numPr>
              <w:spacing w:after="120"/>
              <w:contextualSpacing w:val="0"/>
              <w:rPr>
                <w:rFonts w:eastAsia="SimSun"/>
                <w:color w:val="000000" w:themeColor="text1"/>
                <w:szCs w:val="24"/>
              </w:rPr>
            </w:pPr>
            <w:r>
              <w:rPr>
                <w:rFonts w:eastAsia="SimSun" w:hint="eastAsia"/>
                <w:color w:val="000000" w:themeColor="text1"/>
                <w:szCs w:val="24"/>
              </w:rPr>
              <w:t>O</w:t>
            </w:r>
            <w:r>
              <w:rPr>
                <w:rFonts w:eastAsia="SimSun"/>
                <w:color w:val="000000" w:themeColor="text1"/>
                <w:szCs w:val="24"/>
              </w:rPr>
              <w:t>ption B-1-3) Using</w:t>
            </w:r>
            <w:r w:rsidRPr="00322A44">
              <w:rPr>
                <w:rFonts w:eastAsia="SimSun"/>
                <w:color w:val="000000" w:themeColor="text1"/>
                <w:szCs w:val="24"/>
              </w:rPr>
              <w:t xml:space="preserve"> a separate RF chain</w:t>
            </w:r>
            <w:r>
              <w:rPr>
                <w:rFonts w:eastAsia="SimSun"/>
                <w:color w:val="000000" w:themeColor="text1"/>
                <w:szCs w:val="24"/>
              </w:rPr>
              <w:t xml:space="preserve"> without interruptions</w:t>
            </w:r>
          </w:p>
          <w:p w14:paraId="2689A666" w14:textId="77777777" w:rsidR="002914C4" w:rsidRPr="00BE6D55" w:rsidRDefault="002914C4" w:rsidP="003E2EBF">
            <w:pPr>
              <w:pStyle w:val="ListParagraph"/>
              <w:numPr>
                <w:ilvl w:val="2"/>
                <w:numId w:val="9"/>
              </w:numPr>
              <w:spacing w:after="120"/>
              <w:contextualSpacing w:val="0"/>
              <w:rPr>
                <w:rFonts w:eastAsia="SimSun"/>
                <w:color w:val="000000" w:themeColor="text1"/>
                <w:szCs w:val="24"/>
              </w:rPr>
            </w:pPr>
            <w:r w:rsidRPr="00BE6D55">
              <w:rPr>
                <w:rFonts w:eastAsia="SimSun" w:hint="eastAsia"/>
                <w:color w:val="000000" w:themeColor="text1"/>
                <w:szCs w:val="24"/>
              </w:rPr>
              <w:t>O</w:t>
            </w:r>
            <w:r w:rsidRPr="00BE6D55">
              <w:rPr>
                <w:rFonts w:eastAsia="SimSun"/>
                <w:color w:val="000000" w:themeColor="text1"/>
                <w:szCs w:val="24"/>
              </w:rPr>
              <w:t>ption B-1-</w:t>
            </w:r>
            <w:r>
              <w:rPr>
                <w:rFonts w:eastAsia="SimSun"/>
                <w:color w:val="000000" w:themeColor="text1"/>
                <w:szCs w:val="24"/>
              </w:rPr>
              <w:t>4</w:t>
            </w:r>
            <w:r w:rsidRPr="00BE6D55">
              <w:rPr>
                <w:rFonts w:eastAsia="SimSun"/>
                <w:color w:val="000000" w:themeColor="text1"/>
                <w:szCs w:val="24"/>
              </w:rPr>
              <w:t>) Using a separate RF chain with interruptions</w:t>
            </w:r>
          </w:p>
          <w:p w14:paraId="09C14F7B" w14:textId="77777777" w:rsidR="002914C4" w:rsidRDefault="002914C4" w:rsidP="003E2EBF">
            <w:pPr>
              <w:pStyle w:val="ListParagraph"/>
              <w:numPr>
                <w:ilvl w:val="1"/>
                <w:numId w:val="9"/>
              </w:numPr>
              <w:spacing w:after="120"/>
              <w:ind w:left="1440"/>
              <w:contextualSpacing w:val="0"/>
              <w:rPr>
                <w:rFonts w:eastAsia="SimSun"/>
                <w:color w:val="000000" w:themeColor="text1"/>
                <w:szCs w:val="24"/>
              </w:rPr>
            </w:pPr>
            <w:r>
              <w:rPr>
                <w:rFonts w:eastAsia="SimSun"/>
                <w:color w:val="000000" w:themeColor="text1"/>
                <w:szCs w:val="24"/>
              </w:rPr>
              <w:t xml:space="preserve">Option </w:t>
            </w:r>
            <w:r w:rsidRPr="00322A44">
              <w:rPr>
                <w:rFonts w:eastAsia="SimSun"/>
                <w:color w:val="000000" w:themeColor="text1"/>
                <w:szCs w:val="24"/>
              </w:rPr>
              <w:t xml:space="preserve">B-2) BM/RLM/BFD on SSB outside BWP </w:t>
            </w:r>
            <w:r>
              <w:rPr>
                <w:rFonts w:eastAsia="SimSun"/>
                <w:color w:val="000000" w:themeColor="text1"/>
                <w:szCs w:val="24"/>
              </w:rPr>
              <w:t>within measurement gaps</w:t>
            </w:r>
          </w:p>
          <w:p w14:paraId="5812CC8B" w14:textId="77777777" w:rsidR="002914C4" w:rsidRDefault="002914C4" w:rsidP="003E2EBF">
            <w:pPr>
              <w:pStyle w:val="ListParagraph"/>
              <w:numPr>
                <w:ilvl w:val="2"/>
                <w:numId w:val="9"/>
              </w:numPr>
              <w:spacing w:after="120"/>
              <w:contextualSpacing w:val="0"/>
              <w:rPr>
                <w:rFonts w:eastAsia="SimSun"/>
                <w:color w:val="000000" w:themeColor="text1"/>
                <w:szCs w:val="24"/>
              </w:rPr>
            </w:pPr>
            <w:r>
              <w:rPr>
                <w:rFonts w:eastAsia="SimSun" w:hint="eastAsia"/>
                <w:color w:val="000000" w:themeColor="text1"/>
                <w:szCs w:val="24"/>
              </w:rPr>
              <w:t>O</w:t>
            </w:r>
            <w:r>
              <w:rPr>
                <w:rFonts w:eastAsia="SimSun"/>
                <w:color w:val="000000" w:themeColor="text1"/>
                <w:szCs w:val="24"/>
              </w:rPr>
              <w:t>ption B-2-1) S</w:t>
            </w:r>
            <w:r w:rsidRPr="00322A44">
              <w:rPr>
                <w:rFonts w:eastAsia="SimSun"/>
                <w:color w:val="000000" w:themeColor="text1"/>
                <w:szCs w:val="24"/>
              </w:rPr>
              <w:t xml:space="preserve">hared MG or NCSG </w:t>
            </w:r>
            <w:r w:rsidRPr="00C53C80">
              <w:rPr>
                <w:rFonts w:eastAsia="SimSun"/>
                <w:color w:val="000000" w:themeColor="text1"/>
                <w:szCs w:val="24"/>
              </w:rPr>
              <w:t>for RLM/BFD/BM</w:t>
            </w:r>
            <w:r w:rsidRPr="00322A44">
              <w:rPr>
                <w:rFonts w:eastAsia="SimSun"/>
                <w:color w:val="000000" w:themeColor="text1"/>
                <w:szCs w:val="24"/>
              </w:rPr>
              <w:t xml:space="preserve"> </w:t>
            </w:r>
            <w:r>
              <w:rPr>
                <w:rFonts w:eastAsia="SimSun"/>
                <w:color w:val="000000" w:themeColor="text1"/>
                <w:szCs w:val="24"/>
              </w:rPr>
              <w:t>and</w:t>
            </w:r>
            <w:r w:rsidRPr="00322A44">
              <w:rPr>
                <w:rFonts w:eastAsia="SimSun"/>
                <w:color w:val="000000" w:themeColor="text1"/>
                <w:szCs w:val="24"/>
              </w:rPr>
              <w:t xml:space="preserve"> L3 measurement</w:t>
            </w:r>
          </w:p>
          <w:p w14:paraId="643DC670" w14:textId="77777777" w:rsidR="002914C4" w:rsidRPr="00C53C80" w:rsidRDefault="002914C4" w:rsidP="003E2EBF">
            <w:pPr>
              <w:pStyle w:val="ListParagraph"/>
              <w:numPr>
                <w:ilvl w:val="2"/>
                <w:numId w:val="9"/>
              </w:numPr>
              <w:spacing w:after="120"/>
              <w:contextualSpacing w:val="0"/>
              <w:rPr>
                <w:rFonts w:eastAsia="SimSun"/>
                <w:color w:val="000000" w:themeColor="text1"/>
                <w:szCs w:val="24"/>
              </w:rPr>
            </w:pPr>
            <w:r w:rsidRPr="00C53C80">
              <w:rPr>
                <w:rFonts w:eastAsia="SimSun" w:hint="eastAsia"/>
                <w:color w:val="000000" w:themeColor="text1"/>
                <w:szCs w:val="24"/>
              </w:rPr>
              <w:t>O</w:t>
            </w:r>
            <w:r w:rsidRPr="00C53C80">
              <w:rPr>
                <w:rFonts w:eastAsia="SimSun"/>
                <w:color w:val="000000" w:themeColor="text1"/>
                <w:szCs w:val="24"/>
              </w:rPr>
              <w:t>ption B-2-2) Dedicated MG or NCSG for RLM/BFD/BM measurements</w:t>
            </w:r>
          </w:p>
          <w:p w14:paraId="434A4129" w14:textId="4539D5DF" w:rsidR="004575DE" w:rsidRPr="002914C4" w:rsidRDefault="002914C4" w:rsidP="003E2EBF">
            <w:pPr>
              <w:pStyle w:val="ListParagraph"/>
              <w:numPr>
                <w:ilvl w:val="0"/>
                <w:numId w:val="9"/>
              </w:numPr>
              <w:spacing w:after="120"/>
              <w:ind w:left="720"/>
              <w:contextualSpacing w:val="0"/>
              <w:rPr>
                <w:rFonts w:eastAsia="SimSun"/>
                <w:color w:val="000000" w:themeColor="text1"/>
                <w:szCs w:val="24"/>
              </w:rPr>
            </w:pPr>
            <w:r>
              <w:rPr>
                <w:rFonts w:eastAsia="SimSun"/>
                <w:color w:val="000000" w:themeColor="text1"/>
                <w:szCs w:val="24"/>
              </w:rPr>
              <w:t xml:space="preserve">Option </w:t>
            </w:r>
            <w:r w:rsidRPr="00322A44">
              <w:rPr>
                <w:rFonts w:eastAsia="SimSun"/>
                <w:color w:val="000000" w:themeColor="text1"/>
                <w:szCs w:val="24"/>
              </w:rPr>
              <w:t>C) NCD-SSB approach which would work with existing UE hardware architectures (FG6-1) and be compatible with existing RAN4 specifications for BM/RLM/BFD</w:t>
            </w:r>
          </w:p>
        </w:tc>
      </w:tr>
    </w:tbl>
    <w:p w14:paraId="189CBA26" w14:textId="07B3C495" w:rsidR="002A7349" w:rsidRPr="00BC73EE" w:rsidRDefault="00254039" w:rsidP="00BC73EE">
      <w:pPr>
        <w:jc w:val="both"/>
      </w:pPr>
      <w:r>
        <w:lastRenderedPageBreak/>
        <w:t>Therefore</w:t>
      </w:r>
      <w:r w:rsidR="00BC1625">
        <w:t xml:space="preserve">, in this contribution paper, we provide </w:t>
      </w:r>
      <w:r w:rsidR="00EC7030">
        <w:t>analysis and discussion on the feasibility of performing BM/RLM/BFD on reference signals that are not contained within the active BWP</w:t>
      </w:r>
      <w:r w:rsidR="00052080">
        <w:t xml:space="preserve"> following the RAN plenary guidance</w:t>
      </w:r>
      <w:r w:rsidR="006A70FF">
        <w:t xml:space="preserve"> and the RAN4 WF from the previous R4#104-bis-e meeting</w:t>
      </w:r>
      <w:r w:rsidR="00BC1625">
        <w:t>.</w:t>
      </w:r>
      <w:r w:rsidR="00081243" w:rsidRPr="00081243">
        <w:t xml:space="preserve"> </w:t>
      </w:r>
    </w:p>
    <w:p w14:paraId="4FB9F2A3" w14:textId="37FFE9E0" w:rsidR="00EE0EA7" w:rsidRDefault="00EE0EA7" w:rsidP="005809D5">
      <w:pPr>
        <w:pStyle w:val="Heading1"/>
        <w:numPr>
          <w:ilvl w:val="0"/>
          <w:numId w:val="1"/>
        </w:numPr>
        <w:jc w:val="both"/>
        <w:rPr>
          <w:rFonts w:ascii="Arial" w:hAnsi="Arial" w:cs="Arial"/>
        </w:rPr>
      </w:pPr>
      <w:r>
        <w:rPr>
          <w:rFonts w:ascii="Arial" w:hAnsi="Arial" w:cs="Arial"/>
        </w:rPr>
        <w:t>Discussion</w:t>
      </w:r>
    </w:p>
    <w:p w14:paraId="46A9D88A" w14:textId="6A63A73F" w:rsidR="00444ACE" w:rsidRDefault="00E8240E" w:rsidP="00E97FCC">
      <w:pPr>
        <w:jc w:val="both"/>
      </w:pPr>
      <w:r w:rsidRPr="004A7F09">
        <w:t xml:space="preserve">In order to assess the feasibility of performing measurements </w:t>
      </w:r>
      <w:r w:rsidR="001C6A6A" w:rsidRPr="004A7F09">
        <w:t>without SSB in the active BWP</w:t>
      </w:r>
      <w:r w:rsidRPr="004A7F09">
        <w:t xml:space="preserve">, we assess the </w:t>
      </w:r>
      <w:r w:rsidR="00BC73EE" w:rsidRPr="004A7F09">
        <w:t>methods of performing measurements within the BWP or outside the BWP</w:t>
      </w:r>
      <w:r w:rsidR="00DF32D1" w:rsidRPr="004A7F09">
        <w:t xml:space="preserve"> based on four criteria</w:t>
      </w:r>
      <w:r w:rsidRPr="004A7F09">
        <w:t xml:space="preserve">, </w:t>
      </w:r>
      <w:r w:rsidR="00DF32D1" w:rsidRPr="004A7F09">
        <w:t>where the options and the assessment criteria</w:t>
      </w:r>
      <w:r w:rsidRPr="004A7F09">
        <w:t xml:space="preserve"> are</w:t>
      </w:r>
      <w:r w:rsidR="00DF32D1" w:rsidRPr="004A7F09">
        <w:t xml:space="preserve"> given in the agreement captured in section </w:t>
      </w:r>
      <w:r w:rsidR="00DF32D1" w:rsidRPr="004A7F09">
        <w:fldChar w:fldCharType="begin"/>
      </w:r>
      <w:r w:rsidR="00DF32D1" w:rsidRPr="004A7F09">
        <w:instrText xml:space="preserve"> REF _Ref118271349 \r \h </w:instrText>
      </w:r>
      <w:r w:rsidR="004A7F09">
        <w:instrText xml:space="preserve"> \* MERGEFORMAT </w:instrText>
      </w:r>
      <w:r w:rsidR="00DF32D1" w:rsidRPr="004A7F09">
        <w:fldChar w:fldCharType="separate"/>
      </w:r>
      <w:r w:rsidR="00AC3B56">
        <w:t>1</w:t>
      </w:r>
      <w:r w:rsidR="00DF32D1" w:rsidRPr="004A7F09">
        <w:fldChar w:fldCharType="end"/>
      </w:r>
      <w:r w:rsidR="00BC73EE" w:rsidRPr="004A7F09">
        <w:t>.</w:t>
      </w:r>
      <w:r w:rsidR="00DF32D1" w:rsidRPr="004A7F09">
        <w:t xml:space="preserve"> However, it should be mentioned that out of these four criteria, the throughput impact criterion is not as important as the other three criteria</w:t>
      </w:r>
      <w:r w:rsidR="004A7F09" w:rsidRPr="004A7F09">
        <w:t>, which are (</w:t>
      </w:r>
      <w:proofErr w:type="spellStart"/>
      <w:r w:rsidR="004A7F09" w:rsidRPr="004A7F09">
        <w:t>i</w:t>
      </w:r>
      <w:proofErr w:type="spellEnd"/>
      <w:r w:rsidR="004A7F09" w:rsidRPr="004A7F09">
        <w:t xml:space="preserve">) </w:t>
      </w:r>
      <w:r w:rsidR="00DF32D1" w:rsidRPr="004A7F09">
        <w:t xml:space="preserve">RRM spec impact, </w:t>
      </w:r>
      <w:r w:rsidR="004A7F09" w:rsidRPr="004A7F09">
        <w:t>(ii) power consumption, and (iii) mobility impact, in other words, the throughput is not the main KPI in this evaluation</w:t>
      </w:r>
      <w:r w:rsidR="00E97FCC" w:rsidRPr="004A7F09">
        <w:t>.</w:t>
      </w:r>
      <w:r w:rsidR="004A7F09">
        <w:t xml:space="preserve"> This is because </w:t>
      </w:r>
      <w:r w:rsidR="004A7F09" w:rsidRPr="004A7F09">
        <w:t>th</w:t>
      </w:r>
      <w:r w:rsidR="004A7F09">
        <w:t>e</w:t>
      </w:r>
      <w:r w:rsidR="004A7F09" w:rsidRPr="004A7F09">
        <w:t xml:space="preserve"> discussion</w:t>
      </w:r>
      <w:r w:rsidR="004A7F09">
        <w:t xml:space="preserve"> on this topic</w:t>
      </w:r>
      <w:r w:rsidR="004A7F09" w:rsidRPr="004A7F09">
        <w:t xml:space="preserve"> is about FG 6-1a (</w:t>
      </w:r>
      <w:proofErr w:type="gramStart"/>
      <w:r w:rsidR="004A7F09" w:rsidRPr="004A7F09">
        <w:t>i.e.</w:t>
      </w:r>
      <w:proofErr w:type="gramEnd"/>
      <w:r w:rsidR="004A7F09" w:rsidRPr="004A7F09">
        <w:t xml:space="preserve"> for a BWP with smaller BW) </w:t>
      </w:r>
      <w:r w:rsidR="004A7F09">
        <w:t>where</w:t>
      </w:r>
      <w:r w:rsidR="004A7F09" w:rsidRPr="004A7F09">
        <w:t xml:space="preserve"> the throughput is not </w:t>
      </w:r>
      <w:r w:rsidR="004A7F09">
        <w:t xml:space="preserve">considered </w:t>
      </w:r>
      <w:r w:rsidR="004A7F09" w:rsidRPr="004A7F09">
        <w:t>the main focus for this feature.</w:t>
      </w:r>
      <w:r w:rsidR="004A7F09">
        <w:t xml:space="preserve"> In fact, this feature</w:t>
      </w:r>
      <w:r w:rsidR="00573610">
        <w:t xml:space="preserve"> group FG 6-1a</w:t>
      </w:r>
      <w:r w:rsidR="004A7F09">
        <w:t xml:space="preserve"> is used to enable devices with low throughput. Therefore, assessing the throughput impact for this topic seems unnecessary and not as critical as the other </w:t>
      </w:r>
      <w:r w:rsidR="00573610">
        <w:t xml:space="preserve">evaluation </w:t>
      </w:r>
      <w:r w:rsidR="004A7F09">
        <w:t>criteria.</w:t>
      </w:r>
    </w:p>
    <w:p w14:paraId="5C55D8B1" w14:textId="0431DEB5" w:rsidR="00CB27E7" w:rsidRPr="005E17F5" w:rsidRDefault="00CB27E7" w:rsidP="003E2EBF">
      <w:pPr>
        <w:pStyle w:val="ListParagraph"/>
        <w:numPr>
          <w:ilvl w:val="0"/>
          <w:numId w:val="5"/>
        </w:numPr>
        <w:spacing w:after="180"/>
        <w:contextualSpacing w:val="0"/>
        <w:jc w:val="both"/>
        <w:rPr>
          <w:rFonts w:ascii="Times New Roman" w:hAnsi="Times New Roman" w:cs="Times New Roman"/>
          <w:sz w:val="20"/>
          <w:szCs w:val="20"/>
        </w:rPr>
      </w:pPr>
      <w:bookmarkStart w:id="4" w:name="_Ref115357801"/>
      <w:r w:rsidRPr="00AC1765">
        <w:rPr>
          <w:rFonts w:cstheme="minorHAnsi"/>
          <w:b/>
          <w:lang w:eastAsia="ko-KR"/>
        </w:rPr>
        <w:t xml:space="preserve">RAN4 shall </w:t>
      </w:r>
      <w:r w:rsidR="000D3A2A">
        <w:rPr>
          <w:rFonts w:cstheme="minorHAnsi"/>
          <w:b/>
          <w:lang w:eastAsia="ko-KR"/>
        </w:rPr>
        <w:t>mention in the LS response to RAN plenary that the throughput impact is not the main assessment criterion as the other three criteria</w:t>
      </w:r>
      <w:r>
        <w:rPr>
          <w:rFonts w:cstheme="minorHAnsi"/>
          <w:b/>
          <w:lang w:eastAsia="ko-KR"/>
        </w:rPr>
        <w:t>.</w:t>
      </w:r>
      <w:bookmarkEnd w:id="4"/>
    </w:p>
    <w:p w14:paraId="0839671A" w14:textId="540E731F" w:rsidR="005E17F5" w:rsidRPr="005E17F5" w:rsidRDefault="00573610" w:rsidP="005E17F5">
      <w:pPr>
        <w:pStyle w:val="ListParagraph"/>
        <w:spacing w:after="180"/>
        <w:ind w:left="0"/>
        <w:contextualSpacing w:val="0"/>
        <w:jc w:val="both"/>
      </w:pPr>
      <w:r>
        <w:t xml:space="preserve">Furthermore, </w:t>
      </w:r>
      <w:proofErr w:type="gramStart"/>
      <w:r>
        <w:t>i</w:t>
      </w:r>
      <w:r w:rsidR="005E17F5" w:rsidRPr="005E17F5">
        <w:t>n order to</w:t>
      </w:r>
      <w:proofErr w:type="gramEnd"/>
      <w:r w:rsidR="005E17F5" w:rsidRPr="005E17F5">
        <w:t xml:space="preserve"> quantify the impact of each option, the evaluation and assessment for the provided options shall be </w:t>
      </w:r>
      <w:r>
        <w:t>assessed based</w:t>
      </w:r>
      <w:r w:rsidR="005E17F5" w:rsidRPr="005E17F5">
        <w:t xml:space="preserve"> on a reference scenario, in other words, </w:t>
      </w:r>
      <w:r>
        <w:t xml:space="preserve">to simplify the discussion </w:t>
      </w:r>
      <w:r w:rsidR="005E17F5" w:rsidRPr="005E17F5">
        <w:t>a reference scenario shall be used as a benchmark for</w:t>
      </w:r>
      <w:r>
        <w:t xml:space="preserve"> the</w:t>
      </w:r>
      <w:r w:rsidR="005E17F5" w:rsidRPr="005E17F5">
        <w:t xml:space="preserve"> comparison reason</w:t>
      </w:r>
      <w:r>
        <w:t xml:space="preserve"> only</w:t>
      </w:r>
      <w:r w:rsidR="005E17F5" w:rsidRPr="005E17F5">
        <w:t>.</w:t>
      </w:r>
      <w:r w:rsidR="005E17F5">
        <w:t xml:space="preserve"> The scenario </w:t>
      </w:r>
      <w:r>
        <w:t xml:space="preserve">should be the scenario of FG 6-1, which is the mandatory feature group. Thus, the scenario </w:t>
      </w:r>
      <w:r w:rsidR="005E17F5">
        <w:t xml:space="preserve">shall be the CD-SSB within active BWP with </w:t>
      </w:r>
      <w:r>
        <w:t xml:space="preserve">the </w:t>
      </w:r>
      <w:r w:rsidR="005E17F5">
        <w:t>maximum BW</w:t>
      </w:r>
      <w:r w:rsidR="00C62FBF">
        <w:t xml:space="preserve"> (</w:t>
      </w:r>
      <w:proofErr w:type="gramStart"/>
      <w:r w:rsidR="00C62FBF">
        <w:t>i.e.</w:t>
      </w:r>
      <w:proofErr w:type="gramEnd"/>
      <w:r w:rsidR="00C62FBF">
        <w:t xml:space="preserve"> 100 MHz for FR)</w:t>
      </w:r>
      <w:r w:rsidR="005E17F5">
        <w:t xml:space="preserve"> </w:t>
      </w:r>
      <w:r w:rsidR="00C62FBF">
        <w:t>this</w:t>
      </w:r>
      <w:r w:rsidR="005E17F5">
        <w:t xml:space="preserve"> allow</w:t>
      </w:r>
      <w:r w:rsidR="00C62FBF">
        <w:t>s</w:t>
      </w:r>
      <w:r w:rsidR="005E17F5">
        <w:t xml:space="preserve"> all operation to be performed within</w:t>
      </w:r>
      <w:r w:rsidR="00CD3AD2">
        <w:t xml:space="preserve"> active</w:t>
      </w:r>
      <w:r w:rsidR="005E17F5">
        <w:t xml:space="preserve"> BWP.</w:t>
      </w:r>
    </w:p>
    <w:p w14:paraId="5EEB3B7A" w14:textId="7C767C0B" w:rsidR="00272497" w:rsidRDefault="00272497" w:rsidP="003E2EBF">
      <w:pPr>
        <w:pStyle w:val="ListParagraph"/>
        <w:numPr>
          <w:ilvl w:val="0"/>
          <w:numId w:val="5"/>
        </w:numPr>
        <w:spacing w:after="180"/>
        <w:contextualSpacing w:val="0"/>
        <w:jc w:val="both"/>
        <w:rPr>
          <w:rFonts w:cstheme="minorHAnsi"/>
          <w:b/>
          <w:lang w:eastAsia="ko-KR"/>
        </w:rPr>
      </w:pPr>
      <w:bookmarkStart w:id="5" w:name="_Ref118298866"/>
      <w:r w:rsidRPr="005E17F5">
        <w:rPr>
          <w:rFonts w:cstheme="minorHAnsi"/>
          <w:b/>
          <w:lang w:eastAsia="ko-KR"/>
        </w:rPr>
        <w:t>RAN4 used the scenario of CD-SSB within the active BWP with maximum BW (</w:t>
      </w:r>
      <w:proofErr w:type="gramStart"/>
      <w:r w:rsidRPr="005E17F5">
        <w:rPr>
          <w:rFonts w:cstheme="minorHAnsi"/>
          <w:b/>
          <w:lang w:eastAsia="ko-KR"/>
        </w:rPr>
        <w:t>i.e.</w:t>
      </w:r>
      <w:proofErr w:type="gramEnd"/>
      <w:r w:rsidRPr="005E17F5">
        <w:rPr>
          <w:rFonts w:cstheme="minorHAnsi"/>
          <w:b/>
          <w:lang w:eastAsia="ko-KR"/>
        </w:rPr>
        <w:t xml:space="preserve"> 100MHz BW for FR1 as the reference scenario to assess the other options.</w:t>
      </w:r>
      <w:bookmarkEnd w:id="5"/>
      <w:r w:rsidRPr="005E17F5">
        <w:rPr>
          <w:rFonts w:cstheme="minorHAnsi"/>
          <w:b/>
          <w:lang w:eastAsia="ko-KR"/>
        </w:rPr>
        <w:t xml:space="preserve"> </w:t>
      </w:r>
    </w:p>
    <w:p w14:paraId="6881A143" w14:textId="0FA9596A" w:rsidR="007E755F" w:rsidRPr="007E755F" w:rsidRDefault="007E755F" w:rsidP="007E755F">
      <w:pPr>
        <w:pStyle w:val="ListParagraph"/>
        <w:spacing w:after="180"/>
        <w:ind w:left="0"/>
        <w:contextualSpacing w:val="0"/>
        <w:jc w:val="both"/>
        <w:rPr>
          <w:rFonts w:cstheme="minorHAnsi"/>
          <w:bCs/>
          <w:lang w:eastAsia="ko-KR"/>
        </w:rPr>
      </w:pPr>
      <w:r w:rsidRPr="007E755F">
        <w:rPr>
          <w:rFonts w:cstheme="minorHAnsi"/>
          <w:bCs/>
          <w:lang w:eastAsia="ko-KR"/>
        </w:rPr>
        <w:lastRenderedPageBreak/>
        <w:t>The detailed technical discussion and analysis are provided in the in the following subsections:</w:t>
      </w:r>
    </w:p>
    <w:p w14:paraId="0FECC10D" w14:textId="3BF7A419" w:rsidR="001D43C9" w:rsidRDefault="001D43C9" w:rsidP="00045BA0">
      <w:pPr>
        <w:pStyle w:val="Heading1"/>
        <w:numPr>
          <w:ilvl w:val="1"/>
          <w:numId w:val="1"/>
        </w:numPr>
        <w:jc w:val="both"/>
        <w:rPr>
          <w:rFonts w:ascii="Arial" w:hAnsi="Arial" w:cs="Arial"/>
        </w:rPr>
      </w:pPr>
      <w:r>
        <w:rPr>
          <w:rFonts w:ascii="Arial" w:hAnsi="Arial" w:cs="Arial"/>
        </w:rPr>
        <w:t>RRM requirements impact/workload in RAN4</w:t>
      </w:r>
    </w:p>
    <w:p w14:paraId="265F38D6" w14:textId="54629115" w:rsidR="001D43C9" w:rsidRDefault="001D43C9" w:rsidP="001D43C9">
      <w:pPr>
        <w:jc w:val="both"/>
      </w:pPr>
      <w:r w:rsidRPr="002D6697">
        <w:rPr>
          <w:b/>
          <w:bCs/>
        </w:rPr>
        <w:t>Option A</w:t>
      </w:r>
      <w:r>
        <w:t xml:space="preserve"> (CSI-RS): </w:t>
      </w:r>
      <w:r w:rsidRPr="001D43C9">
        <w:t>Based on the requirements in RAN4 specification (TS 38.133), the BM/RLM/BFD measurements can be performed based on CSI-RS contained within the BWP. For BM/RLM/BFD based CSI-RS in FR1</w:t>
      </w:r>
      <w:r>
        <w:t>/FR2</w:t>
      </w:r>
      <w:r w:rsidRPr="001D43C9">
        <w:t xml:space="preserve"> the existing requirements in RAN4 can be directly applied with no additional changes is needed to perform the required measurements for the case of active BWP without SSB</w:t>
      </w:r>
      <w:r>
        <w:t>. R</w:t>
      </w:r>
      <w:r w:rsidRPr="001D43C9">
        <w:t xml:space="preserve">egarding the timing issue: </w:t>
      </w:r>
      <w:r w:rsidR="001A43E8">
        <w:t>t</w:t>
      </w:r>
      <w:r w:rsidRPr="001D43C9">
        <w:t xml:space="preserve">he SSB is used for rough timing estimation at the very early stage when the UE sync </w:t>
      </w:r>
      <w:r>
        <w:t>t</w:t>
      </w:r>
      <w:r w:rsidRPr="001D43C9">
        <w:t>o the NW (</w:t>
      </w:r>
      <w:proofErr w:type="gramStart"/>
      <w:r w:rsidRPr="001D43C9">
        <w:t>i.e.</w:t>
      </w:r>
      <w:proofErr w:type="gramEnd"/>
      <w:r w:rsidRPr="001D43C9">
        <w:t xml:space="preserve"> </w:t>
      </w:r>
      <w:r w:rsidR="00E51450">
        <w:t>t</w:t>
      </w:r>
      <w:r w:rsidRPr="001D43C9">
        <w:t>he requirement of initial timing requirements), which happens with RACH procedure that is based on SSB. After that, the UE rely on the NW providing the timing adjustment (timing advance command) to the UE and currently there is no requirements on how the NW calculate/estimate such timing adjustment, which is based on UPLINK reference signals (such as SRS and DMRS). Therefore, there is no need to define any</w:t>
      </w:r>
      <w:r>
        <w:t xml:space="preserve"> CSI-RS based</w:t>
      </w:r>
      <w:r w:rsidRPr="001D43C9">
        <w:t xml:space="preserve"> </w:t>
      </w:r>
      <w:r w:rsidR="001A43E8">
        <w:t xml:space="preserve">timing </w:t>
      </w:r>
      <w:r w:rsidRPr="001D43C9">
        <w:t>requirement</w:t>
      </w:r>
      <w:r>
        <w:t>s</w:t>
      </w:r>
      <w:r w:rsidRPr="001D43C9">
        <w:t>. Besides, when the UE needs to measure the L3 measurements and switch with MG to measure the CD-SSB then the UE can perform timing estimation on that SSB. Therefore, there is no need to change the existing timing requirements.</w:t>
      </w:r>
    </w:p>
    <w:p w14:paraId="439B62BA" w14:textId="4FA16EEE" w:rsidR="002D6697" w:rsidRDefault="002D6697" w:rsidP="001D43C9">
      <w:pPr>
        <w:jc w:val="both"/>
      </w:pPr>
      <w:r w:rsidRPr="002D6697">
        <w:rPr>
          <w:b/>
          <w:bCs/>
        </w:rPr>
        <w:t>Option B</w:t>
      </w:r>
      <w:r>
        <w:t>: One straight forward UE implementation is to use large BW that cover both the active BWP and the SSB outside that BWP, hence, the UE can perform BM/RLM/BFD without any interruption or gaps. Yet, this means the UE BW can be up to 100MHz for FR1 regardless of the active BWP size. While another implementation is to have additional RF chain to measure SSB outside the active BWP.</w:t>
      </w:r>
    </w:p>
    <w:p w14:paraId="2911C3F7" w14:textId="365504B6" w:rsidR="00E51450" w:rsidRDefault="00E51450" w:rsidP="002D6697">
      <w:pPr>
        <w:ind w:firstLine="284"/>
        <w:jc w:val="both"/>
      </w:pPr>
      <w:r w:rsidRPr="00D13C5D">
        <w:rPr>
          <w:i/>
          <w:iCs/>
        </w:rPr>
        <w:t>Option B</w:t>
      </w:r>
      <w:r w:rsidR="00242DD3">
        <w:rPr>
          <w:i/>
          <w:iCs/>
        </w:rPr>
        <w:t>-</w:t>
      </w:r>
      <w:r w:rsidRPr="00D13C5D">
        <w:rPr>
          <w:i/>
          <w:iCs/>
        </w:rPr>
        <w:t>1-1</w:t>
      </w:r>
      <w:r>
        <w:t xml:space="preserve"> (Large BW with no interruption): </w:t>
      </w:r>
      <w:r w:rsidR="002D6697">
        <w:t xml:space="preserve">enlarging the UE BW to cover both active BWP and CD-SSB </w:t>
      </w:r>
      <w:proofErr w:type="gramStart"/>
      <w:r w:rsidR="002D6697">
        <w:t>at all times</w:t>
      </w:r>
      <w:proofErr w:type="gramEnd"/>
      <w:r w:rsidR="002D6697">
        <w:t xml:space="preserve"> is currently not covered </w:t>
      </w:r>
      <w:r w:rsidR="003100A6">
        <w:t>by the existing requirements</w:t>
      </w:r>
      <w:r w:rsidR="002D6697">
        <w:t xml:space="preserve"> to measure BM/RLM/BFD, hence some spec adaptation is needed to cover this change.</w:t>
      </w:r>
      <w:r w:rsidR="00DD302C">
        <w:t xml:space="preserve"> </w:t>
      </w:r>
      <w:r w:rsidR="002D6697">
        <w:t>However, these changes</w:t>
      </w:r>
      <w:r w:rsidR="00DD302C">
        <w:t xml:space="preserve"> in RAN4 specs (TS 38.133)</w:t>
      </w:r>
      <w:r w:rsidR="002D6697">
        <w:t xml:space="preserve"> can be considered as minor changes and the workload is not high. </w:t>
      </w:r>
      <w:r w:rsidR="00DD302C">
        <w:t>In addition, t</w:t>
      </w:r>
      <w:r w:rsidR="00DD302C" w:rsidRPr="00DD302C">
        <w:t xml:space="preserve">here is a need to introduce a new feature group to allow larger RF BW while keeping the BB BW as the same size as FG 6-1a. </w:t>
      </w:r>
      <w:r w:rsidR="003100A6">
        <w:t>Hence, s</w:t>
      </w:r>
      <w:r w:rsidR="00DD302C" w:rsidRPr="00DD302C">
        <w:t xml:space="preserve">ome workload is expected in other </w:t>
      </w:r>
      <w:r w:rsidR="00DD302C">
        <w:t xml:space="preserve">RAN </w:t>
      </w:r>
      <w:r w:rsidR="00DD302C" w:rsidRPr="00DD302C">
        <w:t>WGs</w:t>
      </w:r>
      <w:r w:rsidR="00DD302C">
        <w:t>.</w:t>
      </w:r>
      <w:r w:rsidR="00B70918">
        <w:t xml:space="preserve"> In case the BW of BB is enlarged then RAN4 need to further discuss whether interruption is needed.</w:t>
      </w:r>
    </w:p>
    <w:p w14:paraId="6C6D2D54" w14:textId="78F32A2A" w:rsidR="002D6697" w:rsidRDefault="002D6697" w:rsidP="002D6697">
      <w:pPr>
        <w:ind w:firstLine="284"/>
        <w:jc w:val="both"/>
      </w:pPr>
      <w:r w:rsidRPr="00D13C5D">
        <w:rPr>
          <w:i/>
          <w:iCs/>
        </w:rPr>
        <w:t>Option B</w:t>
      </w:r>
      <w:r w:rsidR="00242DD3">
        <w:rPr>
          <w:i/>
          <w:iCs/>
        </w:rPr>
        <w:t>-</w:t>
      </w:r>
      <w:r w:rsidRPr="00D13C5D">
        <w:rPr>
          <w:i/>
          <w:iCs/>
        </w:rPr>
        <w:t>1-2</w:t>
      </w:r>
      <w:r>
        <w:t xml:space="preserve"> (Large BW with interruption):</w:t>
      </w:r>
      <w:r w:rsidR="00DD302C">
        <w:t xml:space="preserve"> </w:t>
      </w:r>
      <w:r w:rsidR="003100A6">
        <w:t>on top of the comment in B</w:t>
      </w:r>
      <w:r w:rsidR="00242DD3">
        <w:t>-</w:t>
      </w:r>
      <w:r w:rsidR="003100A6">
        <w:t>1-1, t</w:t>
      </w:r>
      <w:r w:rsidR="00DD302C">
        <w:t>he existing requirements for L1 (RLM/BFD/BM) measurements have not covered interruption, hence some workload is expected to define measurement delay requirements. Now, given that NCSG requirements are already defined in Rel-17, hence these requirements can be used as baseline to derive the new requirements. Nevertheless, defining new interruption requirements for RLM/BFD/BM could impact existing requirements and hence further study is needed.</w:t>
      </w:r>
    </w:p>
    <w:p w14:paraId="43B4C28B" w14:textId="22616BE8" w:rsidR="003100A6" w:rsidRDefault="003100A6" w:rsidP="002D6697">
      <w:pPr>
        <w:ind w:firstLine="284"/>
        <w:jc w:val="both"/>
      </w:pPr>
      <w:r w:rsidRPr="00D13C5D">
        <w:rPr>
          <w:i/>
          <w:iCs/>
        </w:rPr>
        <w:t>Option B</w:t>
      </w:r>
      <w:r w:rsidR="00242DD3">
        <w:rPr>
          <w:i/>
          <w:iCs/>
        </w:rPr>
        <w:t>-</w:t>
      </w:r>
      <w:r w:rsidRPr="00D13C5D">
        <w:rPr>
          <w:i/>
          <w:iCs/>
        </w:rPr>
        <w:t>1-3</w:t>
      </w:r>
      <w:r>
        <w:t xml:space="preserve"> (Separate RF chain without interruption): using a separate RF chain to measure the SSB outside the active BWP to perform RLM/BFD/BM measurements is currently not covered by the existing requirements. Furthermore, </w:t>
      </w:r>
      <w:r w:rsidRPr="003100A6">
        <w:t xml:space="preserve">UE </w:t>
      </w:r>
      <w:r w:rsidR="00242DD3">
        <w:t>m</w:t>
      </w:r>
      <w:r w:rsidRPr="003100A6">
        <w:t>ay need to fallback to other scheme to measure outside its active BWP when there is no vacant/separate RF available under certain band combinations.</w:t>
      </w:r>
      <w:r>
        <w:t xml:space="preserve"> In addition, t</w:t>
      </w:r>
      <w:r w:rsidRPr="00DD302C">
        <w:t xml:space="preserve">here is a need to introduce a new feature group to allow </w:t>
      </w:r>
      <w:r>
        <w:t>a separate</w:t>
      </w:r>
      <w:r w:rsidRPr="00DD302C">
        <w:t xml:space="preserve"> RF </w:t>
      </w:r>
      <w:r>
        <w:t>chain</w:t>
      </w:r>
      <w:r w:rsidRPr="00DD302C">
        <w:t xml:space="preserve"> </w:t>
      </w:r>
      <w:r>
        <w:t>to measure SSB outside the active BWP, hence, s</w:t>
      </w:r>
      <w:r w:rsidRPr="00DD302C">
        <w:t xml:space="preserve">ome workload is expected in </w:t>
      </w:r>
      <w:r>
        <w:t xml:space="preserve">RAN4 and </w:t>
      </w:r>
      <w:r w:rsidRPr="00DD302C">
        <w:t xml:space="preserve">other </w:t>
      </w:r>
      <w:r>
        <w:t xml:space="preserve">RAN </w:t>
      </w:r>
      <w:r w:rsidRPr="00DD302C">
        <w:t>WGs</w:t>
      </w:r>
      <w:r>
        <w:t>.</w:t>
      </w:r>
    </w:p>
    <w:p w14:paraId="4D79AD13" w14:textId="46466341" w:rsidR="003100A6" w:rsidRDefault="003100A6" w:rsidP="002D6697">
      <w:pPr>
        <w:ind w:firstLine="284"/>
        <w:jc w:val="both"/>
      </w:pPr>
      <w:r w:rsidRPr="00D13C5D">
        <w:rPr>
          <w:i/>
          <w:iCs/>
        </w:rPr>
        <w:t>Option B</w:t>
      </w:r>
      <w:r w:rsidR="00380DBE">
        <w:rPr>
          <w:i/>
          <w:iCs/>
        </w:rPr>
        <w:t>-</w:t>
      </w:r>
      <w:r w:rsidRPr="00D13C5D">
        <w:rPr>
          <w:i/>
          <w:iCs/>
        </w:rPr>
        <w:t>1-4</w:t>
      </w:r>
      <w:r>
        <w:t xml:space="preserve"> (Separate RF chain without interruption):</w:t>
      </w:r>
      <w:r w:rsidRPr="003100A6">
        <w:t xml:space="preserve"> </w:t>
      </w:r>
      <w:r>
        <w:t>on top of the comment in B</w:t>
      </w:r>
      <w:r w:rsidR="00380DBE">
        <w:t>-</w:t>
      </w:r>
      <w:r>
        <w:t>1-3, same comment for Option B</w:t>
      </w:r>
      <w:r w:rsidR="00380DBE">
        <w:t>-</w:t>
      </w:r>
      <w:r>
        <w:t xml:space="preserve">1-2 for the interruption requirements can be considered in here too. </w:t>
      </w:r>
    </w:p>
    <w:p w14:paraId="1FB4AFBB" w14:textId="155A7C3F" w:rsidR="007F491A" w:rsidRDefault="007F491A" w:rsidP="002D6697">
      <w:pPr>
        <w:ind w:firstLine="284"/>
        <w:jc w:val="both"/>
      </w:pPr>
      <w:r w:rsidRPr="00D13C5D">
        <w:rPr>
          <w:i/>
          <w:iCs/>
        </w:rPr>
        <w:t>Option B</w:t>
      </w:r>
      <w:r w:rsidR="00380DBE">
        <w:rPr>
          <w:i/>
          <w:iCs/>
        </w:rPr>
        <w:t>-</w:t>
      </w:r>
      <w:r w:rsidRPr="00D13C5D">
        <w:rPr>
          <w:i/>
          <w:iCs/>
        </w:rPr>
        <w:t>2-1</w:t>
      </w:r>
      <w:r>
        <w:t xml:space="preserve"> (</w:t>
      </w:r>
      <w:r w:rsidR="00D13C5D">
        <w:t>Shared</w:t>
      </w:r>
      <w:r>
        <w:t xml:space="preserve"> gap/interruption): </w:t>
      </w:r>
    </w:p>
    <w:p w14:paraId="556E9944" w14:textId="5BE6C8CE" w:rsidR="007F491A" w:rsidRDefault="007F491A" w:rsidP="003E2EBF">
      <w:pPr>
        <w:pStyle w:val="ListParagraph"/>
        <w:numPr>
          <w:ilvl w:val="0"/>
          <w:numId w:val="14"/>
        </w:numPr>
        <w:jc w:val="both"/>
      </w:pPr>
      <w:r w:rsidRPr="007F491A">
        <w:t>The existing RAN4 requirements specify that the UE is not required to perform BM/RLM/BFD outside the active BWP, which means there is no existing MG</w:t>
      </w:r>
      <w:r>
        <w:t xml:space="preserve"> or NCSG</w:t>
      </w:r>
      <w:r w:rsidRPr="007F491A">
        <w:t xml:space="preserve"> requirements to allow the UE to measure outside its BWP. Yet, we believe adding such new requirements to allow the </w:t>
      </w:r>
      <w:r w:rsidRPr="007F491A">
        <w:lastRenderedPageBreak/>
        <w:t>UE to measure with MG</w:t>
      </w:r>
      <w:r>
        <w:t xml:space="preserve"> or NCSG</w:t>
      </w:r>
      <w:r w:rsidRPr="007F491A">
        <w:t xml:space="preserve"> could require some work and discussion (e.g., on measurement delay</w:t>
      </w:r>
      <w:r w:rsidR="00F91A72">
        <w:t>, interruption requirements</w:t>
      </w:r>
      <w:r w:rsidRPr="007F491A">
        <w:t xml:space="preserve"> and CSSF), which can be considered as medium/average workload.</w:t>
      </w:r>
    </w:p>
    <w:p w14:paraId="4B9A21C2" w14:textId="32D75A9B" w:rsidR="00D13C5D" w:rsidRDefault="00D13C5D" w:rsidP="003E2EBF">
      <w:pPr>
        <w:pStyle w:val="ListParagraph"/>
        <w:numPr>
          <w:ilvl w:val="0"/>
          <w:numId w:val="14"/>
        </w:numPr>
        <w:jc w:val="both"/>
      </w:pPr>
      <w:r>
        <w:t>In addition, g</w:t>
      </w:r>
      <w:r w:rsidRPr="00D13C5D">
        <w:t>ap sharing mechanism for L1 measurements and L3 measurements</w:t>
      </w:r>
      <w:r>
        <w:t xml:space="preserve"> shall be introduced</w:t>
      </w:r>
      <w:r w:rsidRPr="00D13C5D">
        <w:t>.</w:t>
      </w:r>
    </w:p>
    <w:p w14:paraId="6069D8E1" w14:textId="4B5D493D" w:rsidR="005B0C57" w:rsidRDefault="00D13C5D" w:rsidP="005B0C57">
      <w:pPr>
        <w:ind w:firstLine="284"/>
        <w:jc w:val="both"/>
      </w:pPr>
      <w:r w:rsidRPr="00D13C5D">
        <w:rPr>
          <w:i/>
          <w:iCs/>
        </w:rPr>
        <w:t>Option B</w:t>
      </w:r>
      <w:r w:rsidR="00380DBE">
        <w:rPr>
          <w:i/>
          <w:iCs/>
        </w:rPr>
        <w:t>-</w:t>
      </w:r>
      <w:r w:rsidRPr="00D13C5D">
        <w:rPr>
          <w:i/>
          <w:iCs/>
        </w:rPr>
        <w:t>2-2</w:t>
      </w:r>
      <w:r>
        <w:t xml:space="preserve"> (Dedicated gap/interruption): first bullet from Option B2-1 apply in here, also, gap collision handling from existing Rel-17 Concurrent-MG can be used as a baseline for collision requirements between L1 gap and L3 gap.</w:t>
      </w:r>
    </w:p>
    <w:p w14:paraId="4C2C29CE" w14:textId="6C385032" w:rsidR="005B0C57" w:rsidRDefault="005B0C57" w:rsidP="005B0C57">
      <w:pPr>
        <w:jc w:val="both"/>
      </w:pPr>
      <w:r w:rsidRPr="002D6697">
        <w:rPr>
          <w:b/>
          <w:bCs/>
        </w:rPr>
        <w:t xml:space="preserve">Option </w:t>
      </w:r>
      <w:r>
        <w:rPr>
          <w:b/>
          <w:bCs/>
        </w:rPr>
        <w:t>C</w:t>
      </w:r>
      <w:r>
        <w:t xml:space="preserve">: The existing RAN4 requirements specify that the UE is not required to perform BM/RLM/BFD outside the active BWP. Now, if the NCD-SSB is contained within the active BWP then the existing requirements in RAN4 can be directly applied with no additional changes is needed to perform the required measurements for the case of active BWP without CD-SSB. In addition, </w:t>
      </w:r>
      <w:proofErr w:type="spellStart"/>
      <w:r>
        <w:t>RedCap</w:t>
      </w:r>
      <w:proofErr w:type="spellEnd"/>
      <w:r>
        <w:t xml:space="preserve"> Rel-17 has already supported the use of NCD-SSB, also, the 2Rx </w:t>
      </w:r>
      <w:proofErr w:type="spellStart"/>
      <w:r>
        <w:t>RedCap</w:t>
      </w:r>
      <w:proofErr w:type="spellEnd"/>
      <w:r>
        <w:t xml:space="preserve"> requirements can be directly applied to non-</w:t>
      </w:r>
      <w:proofErr w:type="spellStart"/>
      <w:r>
        <w:t>RedCap</w:t>
      </w:r>
      <w:proofErr w:type="spellEnd"/>
      <w:r>
        <w:t xml:space="preserve"> UE, thus, the existing requirements can be reused. </w:t>
      </w:r>
      <w:r w:rsidR="00E06ADD">
        <w:t>Besides, the timing requirements can be directly applied with the use of NCD-SSB and hence no changes to the existing requirements are expected.</w:t>
      </w:r>
    </w:p>
    <w:p w14:paraId="705E64B8" w14:textId="616316AD" w:rsidR="00D13C5D" w:rsidRDefault="00453747" w:rsidP="00E06ADD">
      <w:pPr>
        <w:jc w:val="both"/>
      </w:pPr>
      <w:r w:rsidRPr="00453747">
        <w:t>For RLM/BFD/BM based on SSB outside active BWP</w:t>
      </w:r>
      <w:r w:rsidR="00FF4205">
        <w:t xml:space="preserve"> or CSI-RS and NCD-SSB with active BWP</w:t>
      </w:r>
      <w:r w:rsidRPr="00453747">
        <w:t xml:space="preserve">, </w:t>
      </w:r>
      <w:r>
        <w:t xml:space="preserve">the RRM requirements </w:t>
      </w:r>
      <w:r w:rsidR="002657DA">
        <w:t>impact,</w:t>
      </w:r>
      <w:r>
        <w:t xml:space="preserve"> and workload are</w:t>
      </w:r>
      <w:r w:rsidRPr="00453747">
        <w:t xml:space="preserve"> analysed and summarized in</w:t>
      </w:r>
      <w:r>
        <w:t xml:space="preserve"> </w:t>
      </w:r>
      <w:r w:rsidR="00FF4205">
        <w:fldChar w:fldCharType="begin"/>
      </w:r>
      <w:r w:rsidR="00FF4205">
        <w:instrText xml:space="preserve"> REF _Ref47480075 \h </w:instrText>
      </w:r>
      <w:r w:rsidR="00FF4205">
        <w:fldChar w:fldCharType="separate"/>
      </w:r>
      <w:r w:rsidR="00AC3B56" w:rsidRPr="00401394">
        <w:t xml:space="preserve">Table </w:t>
      </w:r>
      <w:r w:rsidR="00AC3B56">
        <w:rPr>
          <w:noProof/>
        </w:rPr>
        <w:t>1</w:t>
      </w:r>
      <w:r w:rsidR="00FF4205">
        <w:fldChar w:fldCharType="end"/>
      </w:r>
      <w:r w:rsidR="00E06ADD" w:rsidRPr="00453747">
        <w:t>.</w:t>
      </w:r>
    </w:p>
    <w:p w14:paraId="50F99C9D" w14:textId="64147F3D" w:rsidR="00453747" w:rsidRDefault="00453747" w:rsidP="00453747">
      <w:pPr>
        <w:jc w:val="center"/>
      </w:pPr>
      <w:bookmarkStart w:id="6" w:name="_Ref47480075"/>
      <w:r w:rsidRPr="00401394">
        <w:t xml:space="preserve">Table </w:t>
      </w:r>
      <w:fldSimple w:instr=" SEQ Table \* ARABIC ">
        <w:r w:rsidR="00AC3B56">
          <w:rPr>
            <w:noProof/>
          </w:rPr>
          <w:t>1</w:t>
        </w:r>
      </w:fldSimple>
      <w:bookmarkEnd w:id="6"/>
      <w:r w:rsidRPr="00401394">
        <w:t xml:space="preserve">: </w:t>
      </w:r>
      <w:r w:rsidR="00FF4205">
        <w:t>RRM requirements</w:t>
      </w:r>
      <w:r w:rsidR="00FF4205" w:rsidRPr="00FF4205">
        <w:t xml:space="preserve"> </w:t>
      </w:r>
      <w:r w:rsidR="00FF4205">
        <w:t>and workload impact for UE operating with BWP without restrictions</w:t>
      </w:r>
    </w:p>
    <w:tbl>
      <w:tblPr>
        <w:tblStyle w:val="TableGrid"/>
        <w:tblW w:w="0" w:type="auto"/>
        <w:tblInd w:w="279" w:type="dxa"/>
        <w:tblLook w:val="04A0" w:firstRow="1" w:lastRow="0" w:firstColumn="1" w:lastColumn="0" w:noHBand="0" w:noVBand="1"/>
      </w:tblPr>
      <w:tblGrid>
        <w:gridCol w:w="1417"/>
        <w:gridCol w:w="6446"/>
        <w:gridCol w:w="1487"/>
      </w:tblGrid>
      <w:tr w:rsidR="009E1178" w:rsidRPr="0031608F" w14:paraId="1930C168" w14:textId="77777777" w:rsidTr="006F4137">
        <w:tc>
          <w:tcPr>
            <w:tcW w:w="1417" w:type="dxa"/>
            <w:vMerge w:val="restart"/>
            <w:vAlign w:val="center"/>
          </w:tcPr>
          <w:p w14:paraId="6C3686E1" w14:textId="77777777" w:rsidR="009E1178" w:rsidRPr="0031608F" w:rsidRDefault="009E1178" w:rsidP="001059B0">
            <w:pPr>
              <w:jc w:val="center"/>
            </w:pPr>
            <w:bookmarkStart w:id="7" w:name="_Hlk118746494"/>
            <w:r w:rsidRPr="0031608F">
              <w:rPr>
                <w:b/>
                <w:bCs/>
              </w:rPr>
              <w:t>Options</w:t>
            </w:r>
          </w:p>
        </w:tc>
        <w:tc>
          <w:tcPr>
            <w:tcW w:w="7933" w:type="dxa"/>
            <w:gridSpan w:val="2"/>
            <w:vAlign w:val="center"/>
          </w:tcPr>
          <w:p w14:paraId="02E152C3" w14:textId="77777777" w:rsidR="009E1178" w:rsidRPr="0031608F" w:rsidRDefault="009E1178" w:rsidP="001059B0">
            <w:pPr>
              <w:jc w:val="center"/>
              <w:rPr>
                <w:b/>
                <w:bCs/>
              </w:rPr>
            </w:pPr>
            <w:r w:rsidRPr="0031608F">
              <w:rPr>
                <w:b/>
                <w:bCs/>
              </w:rPr>
              <w:t>RRM requirements impact/workload in RAN4</w:t>
            </w:r>
          </w:p>
        </w:tc>
      </w:tr>
      <w:tr w:rsidR="009E1178" w:rsidRPr="0031608F" w14:paraId="68813CF2" w14:textId="77777777" w:rsidTr="006F4137">
        <w:tc>
          <w:tcPr>
            <w:tcW w:w="1417" w:type="dxa"/>
            <w:vMerge/>
            <w:vAlign w:val="center"/>
          </w:tcPr>
          <w:p w14:paraId="7E787FF5" w14:textId="77777777" w:rsidR="009E1178" w:rsidRPr="0031608F" w:rsidRDefault="009E1178" w:rsidP="001059B0">
            <w:pPr>
              <w:jc w:val="center"/>
              <w:rPr>
                <w:b/>
                <w:bCs/>
              </w:rPr>
            </w:pPr>
          </w:p>
        </w:tc>
        <w:tc>
          <w:tcPr>
            <w:tcW w:w="6446" w:type="dxa"/>
            <w:vAlign w:val="center"/>
          </w:tcPr>
          <w:p w14:paraId="6FD1CE4A" w14:textId="77777777" w:rsidR="009E1178" w:rsidRPr="0031608F" w:rsidRDefault="009E1178" w:rsidP="001059B0">
            <w:pPr>
              <w:jc w:val="center"/>
              <w:rPr>
                <w:b/>
                <w:bCs/>
              </w:rPr>
            </w:pPr>
            <w:r w:rsidRPr="0031608F">
              <w:rPr>
                <w:rFonts w:hint="eastAsia"/>
                <w:b/>
                <w:bCs/>
              </w:rPr>
              <w:t>T</w:t>
            </w:r>
            <w:r w:rsidRPr="0031608F">
              <w:rPr>
                <w:b/>
                <w:bCs/>
              </w:rPr>
              <w:t>echnical analysis</w:t>
            </w:r>
          </w:p>
        </w:tc>
        <w:tc>
          <w:tcPr>
            <w:tcW w:w="1487" w:type="dxa"/>
          </w:tcPr>
          <w:p w14:paraId="5EE3E97D" w14:textId="77777777" w:rsidR="009E1178" w:rsidRPr="0031608F" w:rsidRDefault="009E1178" w:rsidP="001059B0">
            <w:pPr>
              <w:jc w:val="center"/>
              <w:rPr>
                <w:b/>
                <w:bCs/>
              </w:rPr>
            </w:pPr>
            <w:r w:rsidRPr="0031608F">
              <w:rPr>
                <w:b/>
                <w:bCs/>
              </w:rPr>
              <w:t>Summary</w:t>
            </w:r>
          </w:p>
        </w:tc>
      </w:tr>
      <w:tr w:rsidR="009E1178" w:rsidRPr="0031608F" w14:paraId="7563365A" w14:textId="77777777" w:rsidTr="006F4137">
        <w:tc>
          <w:tcPr>
            <w:tcW w:w="1417" w:type="dxa"/>
            <w:vAlign w:val="center"/>
          </w:tcPr>
          <w:p w14:paraId="410BF644" w14:textId="77777777" w:rsidR="009E1178" w:rsidRPr="0031608F" w:rsidRDefault="009E1178" w:rsidP="001059B0">
            <w:pPr>
              <w:jc w:val="both"/>
            </w:pPr>
            <w:r w:rsidRPr="0031608F">
              <w:t>Option A)</w:t>
            </w:r>
          </w:p>
        </w:tc>
        <w:tc>
          <w:tcPr>
            <w:tcW w:w="6446" w:type="dxa"/>
          </w:tcPr>
          <w:p w14:paraId="2DCCAC49" w14:textId="77777777" w:rsidR="001A43E8" w:rsidRPr="0031608F" w:rsidRDefault="001A43E8" w:rsidP="003E2EBF">
            <w:pPr>
              <w:pStyle w:val="ListParagraph"/>
              <w:numPr>
                <w:ilvl w:val="0"/>
                <w:numId w:val="11"/>
              </w:numPr>
              <w:spacing w:before="120" w:after="120" w:line="280" w:lineRule="atLeast"/>
              <w:jc w:val="both"/>
            </w:pPr>
            <w:r w:rsidRPr="0031608F">
              <w:t>CSI-RS based RLM/BFD/BM requirements are already specified.</w:t>
            </w:r>
          </w:p>
          <w:p w14:paraId="1FFA4071" w14:textId="77777777" w:rsidR="001A43E8" w:rsidRPr="0031608F" w:rsidRDefault="001A43E8" w:rsidP="003E2EBF">
            <w:pPr>
              <w:pStyle w:val="ListParagraph"/>
              <w:numPr>
                <w:ilvl w:val="0"/>
                <w:numId w:val="11"/>
              </w:numPr>
              <w:spacing w:before="120" w:after="120" w:line="280" w:lineRule="atLeast"/>
              <w:jc w:val="both"/>
            </w:pPr>
            <w:r w:rsidRPr="0031608F">
              <w:t>There is no need to change the existing timing requirements.</w:t>
            </w:r>
          </w:p>
          <w:p w14:paraId="5E86F34F" w14:textId="77777777" w:rsidR="001A43E8" w:rsidRPr="0031608F" w:rsidRDefault="001A43E8" w:rsidP="003E2EBF">
            <w:pPr>
              <w:pStyle w:val="ListParagraph"/>
              <w:numPr>
                <w:ilvl w:val="0"/>
                <w:numId w:val="11"/>
              </w:numPr>
              <w:spacing w:before="120" w:after="120" w:line="280" w:lineRule="atLeast"/>
              <w:jc w:val="both"/>
            </w:pPr>
            <w:r w:rsidRPr="0031608F">
              <w:t>The UE rely on the NW providing the timing adjustment (timing advance command) to the UE and currently there is no requirements on how the NW calculate/estimate such timing adjustment, which is based on UPLINK reference signals (such as SRS and DMRS)</w:t>
            </w:r>
          </w:p>
          <w:p w14:paraId="46E2E63C" w14:textId="3703520D" w:rsidR="009E1178" w:rsidRPr="0031608F" w:rsidRDefault="001A43E8" w:rsidP="003E2EBF">
            <w:pPr>
              <w:pStyle w:val="ListParagraph"/>
              <w:numPr>
                <w:ilvl w:val="0"/>
                <w:numId w:val="11"/>
              </w:numPr>
              <w:spacing w:before="120" w:after="120" w:line="280" w:lineRule="atLeast"/>
              <w:jc w:val="both"/>
            </w:pPr>
            <w:r w:rsidRPr="0031608F">
              <w:t>When the UE needs to measure the L3 measurements and switch with MG or NCSG to measure the CD-SSB then the UE can perform timing estimation on that SSB</w:t>
            </w:r>
          </w:p>
        </w:tc>
        <w:tc>
          <w:tcPr>
            <w:tcW w:w="1487" w:type="dxa"/>
          </w:tcPr>
          <w:p w14:paraId="09A761E5" w14:textId="5EE1B1C4" w:rsidR="009E1178" w:rsidRPr="0031608F" w:rsidRDefault="001A43E8" w:rsidP="001059B0">
            <w:pPr>
              <w:spacing w:before="120" w:after="120" w:line="280" w:lineRule="atLeast"/>
              <w:jc w:val="both"/>
            </w:pPr>
            <w:r w:rsidRPr="0031608F">
              <w:rPr>
                <w:szCs w:val="24"/>
                <w:lang w:val="en-US"/>
              </w:rPr>
              <w:t>There is no impact on RAN4 RRM requirements.</w:t>
            </w:r>
          </w:p>
        </w:tc>
      </w:tr>
      <w:tr w:rsidR="009E1178" w:rsidRPr="0031608F" w14:paraId="7E12F958" w14:textId="77777777" w:rsidTr="006F4137">
        <w:tc>
          <w:tcPr>
            <w:tcW w:w="1417" w:type="dxa"/>
            <w:vAlign w:val="center"/>
          </w:tcPr>
          <w:p w14:paraId="7A290251" w14:textId="77777777" w:rsidR="009E1178" w:rsidRPr="0031608F" w:rsidRDefault="009E1178" w:rsidP="001059B0">
            <w:pPr>
              <w:jc w:val="both"/>
            </w:pPr>
            <w:r w:rsidRPr="0031608F">
              <w:t>Option B-1-1)</w:t>
            </w:r>
          </w:p>
        </w:tc>
        <w:tc>
          <w:tcPr>
            <w:tcW w:w="6446" w:type="dxa"/>
          </w:tcPr>
          <w:p w14:paraId="01C288F8" w14:textId="573538A0" w:rsidR="00F91A72" w:rsidRPr="0031608F" w:rsidRDefault="00F91A72" w:rsidP="003E2EBF">
            <w:pPr>
              <w:pStyle w:val="ListParagraph"/>
              <w:numPr>
                <w:ilvl w:val="0"/>
                <w:numId w:val="11"/>
              </w:numPr>
              <w:spacing w:before="120" w:after="120" w:line="280" w:lineRule="atLeast"/>
              <w:jc w:val="both"/>
            </w:pPr>
            <w:r w:rsidRPr="0031608F">
              <w:t xml:space="preserve">Applicability of existing requirements for RLM/BFD/BM measurement, including applicability of measurement restrictions and scheduling restrictions, need to </w:t>
            </w:r>
            <w:r w:rsidR="00393FE3" w:rsidRPr="0031608F">
              <w:t xml:space="preserve">be </w:t>
            </w:r>
            <w:r w:rsidRPr="0031608F">
              <w:t>defined.</w:t>
            </w:r>
          </w:p>
          <w:p w14:paraId="1F0D3FCD" w14:textId="77777777" w:rsidR="00F91A72" w:rsidRPr="0031608F" w:rsidRDefault="00F91A72" w:rsidP="003E2EBF">
            <w:pPr>
              <w:pStyle w:val="ListParagraph"/>
              <w:numPr>
                <w:ilvl w:val="0"/>
                <w:numId w:val="11"/>
              </w:numPr>
              <w:spacing w:before="120" w:after="120" w:line="280" w:lineRule="atLeast"/>
              <w:jc w:val="both"/>
            </w:pPr>
            <w:r w:rsidRPr="0031608F">
              <w:t>No interruption is allowed.</w:t>
            </w:r>
          </w:p>
          <w:p w14:paraId="495C1925" w14:textId="26C57A85" w:rsidR="009E1178" w:rsidRDefault="00F91A72" w:rsidP="003E2EBF">
            <w:pPr>
              <w:pStyle w:val="ListParagraph"/>
              <w:numPr>
                <w:ilvl w:val="0"/>
                <w:numId w:val="11"/>
              </w:numPr>
              <w:spacing w:before="120" w:after="120" w:line="280" w:lineRule="atLeast"/>
              <w:jc w:val="both"/>
            </w:pPr>
            <w:r w:rsidRPr="0031608F">
              <w:t>There is a need to introduce a new feature group to allow larger RF BW while keeping the BB BW as the same size as FG 6-1a. Some workload is expected in other WGs.</w:t>
            </w:r>
          </w:p>
          <w:p w14:paraId="124AE5B9" w14:textId="2DD56D47" w:rsidR="00463422" w:rsidRPr="0031608F" w:rsidRDefault="00CE0B36" w:rsidP="00CE0B36">
            <w:pPr>
              <w:pStyle w:val="ListParagraph"/>
              <w:numPr>
                <w:ilvl w:val="1"/>
                <w:numId w:val="11"/>
              </w:numPr>
              <w:spacing w:before="120" w:after="120" w:line="280" w:lineRule="atLeast"/>
              <w:jc w:val="both"/>
            </w:pPr>
            <w:r w:rsidRPr="00E82DD4">
              <w:t>RAN4 needs to further investigate the feasibility of zero interruption time for enlarging BB BW.</w:t>
            </w:r>
          </w:p>
        </w:tc>
        <w:tc>
          <w:tcPr>
            <w:tcW w:w="1487" w:type="dxa"/>
          </w:tcPr>
          <w:p w14:paraId="5E5BAD44" w14:textId="1EC925D3" w:rsidR="009E1178" w:rsidRPr="0031608F" w:rsidRDefault="00F91A72" w:rsidP="001059B0">
            <w:pPr>
              <w:spacing w:before="120" w:after="120" w:line="280" w:lineRule="atLeast"/>
              <w:jc w:val="both"/>
              <w:rPr>
                <w:lang w:val="en-US"/>
              </w:rPr>
            </w:pPr>
            <w:r w:rsidRPr="0031608F">
              <w:rPr>
                <w:szCs w:val="24"/>
                <w:lang w:val="en-US"/>
              </w:rPr>
              <w:t xml:space="preserve">Some minor changes are expected to the RRM </w:t>
            </w:r>
            <w:r w:rsidR="00393FE3" w:rsidRPr="0031608F">
              <w:rPr>
                <w:szCs w:val="24"/>
                <w:lang w:val="en-US"/>
              </w:rPr>
              <w:t>requirements,</w:t>
            </w:r>
            <w:r w:rsidRPr="0031608F">
              <w:rPr>
                <w:szCs w:val="24"/>
                <w:lang w:val="en-US"/>
              </w:rPr>
              <w:t xml:space="preserve"> and some workload is expected for other WGs.</w:t>
            </w:r>
          </w:p>
        </w:tc>
      </w:tr>
      <w:tr w:rsidR="009E1178" w:rsidRPr="0031608F" w14:paraId="3EFA7523" w14:textId="77777777" w:rsidTr="006F4137">
        <w:tc>
          <w:tcPr>
            <w:tcW w:w="1417" w:type="dxa"/>
            <w:vAlign w:val="center"/>
          </w:tcPr>
          <w:p w14:paraId="38F49789" w14:textId="77777777" w:rsidR="009E1178" w:rsidRPr="0031608F" w:rsidRDefault="009E1178" w:rsidP="001059B0">
            <w:pPr>
              <w:jc w:val="both"/>
            </w:pPr>
            <w:r w:rsidRPr="0031608F">
              <w:t>Option B-1-2)</w:t>
            </w:r>
          </w:p>
        </w:tc>
        <w:tc>
          <w:tcPr>
            <w:tcW w:w="6446" w:type="dxa"/>
          </w:tcPr>
          <w:p w14:paraId="178A64A2" w14:textId="77777777" w:rsidR="00393FE3" w:rsidRPr="0031608F" w:rsidRDefault="00393FE3" w:rsidP="003E2EBF">
            <w:pPr>
              <w:pStyle w:val="ListParagraph"/>
              <w:numPr>
                <w:ilvl w:val="0"/>
                <w:numId w:val="11"/>
              </w:numPr>
              <w:spacing w:after="120" w:line="280" w:lineRule="atLeast"/>
              <w:jc w:val="both"/>
            </w:pPr>
            <w:r w:rsidRPr="0031608F">
              <w:t xml:space="preserve">Applicability of existing requirements for SSB based RLM/BFD/BM measurement, including applicability of measurement restrictions and scheduling restrictions, need to be specified </w:t>
            </w:r>
          </w:p>
          <w:p w14:paraId="3343651B" w14:textId="77777777" w:rsidR="00393FE3" w:rsidRPr="0031608F" w:rsidRDefault="00393FE3" w:rsidP="003E2EBF">
            <w:pPr>
              <w:pStyle w:val="ListParagraph"/>
              <w:numPr>
                <w:ilvl w:val="0"/>
                <w:numId w:val="11"/>
              </w:numPr>
              <w:spacing w:after="120" w:line="280" w:lineRule="atLeast"/>
              <w:jc w:val="both"/>
            </w:pPr>
            <w:r w:rsidRPr="0031608F">
              <w:t>Interruption requirements and measurements delay need to be developed additionally to allow UE for switching, or</w:t>
            </w:r>
          </w:p>
          <w:p w14:paraId="3B8A96DF" w14:textId="77777777" w:rsidR="00393FE3" w:rsidRPr="0031608F" w:rsidRDefault="00393FE3" w:rsidP="003E2EBF">
            <w:pPr>
              <w:pStyle w:val="ListParagraph"/>
              <w:numPr>
                <w:ilvl w:val="0"/>
                <w:numId w:val="11"/>
              </w:numPr>
              <w:spacing w:after="120" w:line="280" w:lineRule="atLeast"/>
              <w:jc w:val="both"/>
            </w:pPr>
            <w:r w:rsidRPr="0031608F">
              <w:lastRenderedPageBreak/>
              <w:t>Interruption requirements of NCSG can be used as baseline.</w:t>
            </w:r>
          </w:p>
          <w:p w14:paraId="5D483A72" w14:textId="573A63C4" w:rsidR="009E1178" w:rsidRPr="0031608F" w:rsidRDefault="00393FE3" w:rsidP="003E2EBF">
            <w:pPr>
              <w:pStyle w:val="ListParagraph"/>
              <w:numPr>
                <w:ilvl w:val="0"/>
                <w:numId w:val="11"/>
              </w:numPr>
              <w:spacing w:after="120" w:line="280" w:lineRule="atLeast"/>
              <w:jc w:val="both"/>
            </w:pPr>
            <w:r w:rsidRPr="0031608F">
              <w:t>RLM/BFD/BM measurements delay need to be introduced, which could impact existing specs.</w:t>
            </w:r>
          </w:p>
        </w:tc>
        <w:tc>
          <w:tcPr>
            <w:tcW w:w="1487" w:type="dxa"/>
          </w:tcPr>
          <w:p w14:paraId="36F70EAB" w14:textId="29441616" w:rsidR="009E1178" w:rsidRPr="0031608F" w:rsidRDefault="00393FE3" w:rsidP="001059B0">
            <w:pPr>
              <w:spacing w:before="120" w:after="120" w:line="280" w:lineRule="atLeast"/>
              <w:jc w:val="both"/>
              <w:rPr>
                <w:lang w:val="en-US"/>
              </w:rPr>
            </w:pPr>
            <w:r w:rsidRPr="00E82DD4">
              <w:rPr>
                <w:szCs w:val="24"/>
                <w:lang w:val="en-US"/>
              </w:rPr>
              <w:lastRenderedPageBreak/>
              <w:t>M</w:t>
            </w:r>
            <w:r w:rsidR="00D65562" w:rsidRPr="00E82DD4">
              <w:rPr>
                <w:szCs w:val="24"/>
                <w:lang w:val="en-US"/>
              </w:rPr>
              <w:t>oderate</w:t>
            </w:r>
            <w:r w:rsidRPr="0031608F">
              <w:rPr>
                <w:szCs w:val="24"/>
                <w:lang w:val="en-US"/>
              </w:rPr>
              <w:t xml:space="preserve"> changes are expected to </w:t>
            </w:r>
            <w:r w:rsidRPr="0031608F">
              <w:rPr>
                <w:szCs w:val="24"/>
                <w:lang w:val="en-US"/>
              </w:rPr>
              <w:lastRenderedPageBreak/>
              <w:t>the RRM requirements.</w:t>
            </w:r>
          </w:p>
        </w:tc>
      </w:tr>
      <w:tr w:rsidR="009E1178" w:rsidRPr="0031608F" w14:paraId="1B0C3FFA" w14:textId="77777777" w:rsidTr="006F4137">
        <w:tc>
          <w:tcPr>
            <w:tcW w:w="1417" w:type="dxa"/>
            <w:vAlign w:val="center"/>
          </w:tcPr>
          <w:p w14:paraId="296C9057" w14:textId="77777777" w:rsidR="009E1178" w:rsidRPr="0031608F" w:rsidRDefault="009E1178" w:rsidP="001059B0">
            <w:pPr>
              <w:jc w:val="both"/>
            </w:pPr>
            <w:r w:rsidRPr="0031608F">
              <w:lastRenderedPageBreak/>
              <w:t>Option B-1-3)</w:t>
            </w:r>
          </w:p>
        </w:tc>
        <w:tc>
          <w:tcPr>
            <w:tcW w:w="6446" w:type="dxa"/>
          </w:tcPr>
          <w:p w14:paraId="77453599" w14:textId="77777777" w:rsidR="004E6B2B" w:rsidRPr="0031608F" w:rsidRDefault="004E6B2B" w:rsidP="003E2EBF">
            <w:pPr>
              <w:pStyle w:val="ListParagraph"/>
              <w:numPr>
                <w:ilvl w:val="0"/>
                <w:numId w:val="11"/>
              </w:numPr>
              <w:spacing w:before="120" w:after="120" w:line="280" w:lineRule="atLeast"/>
              <w:jc w:val="both"/>
            </w:pPr>
            <w:r w:rsidRPr="0031608F">
              <w:t xml:space="preserve">Applicability of existing requirements for SSB based RLM/BFD/BM measurement, including applicability of measurement restrictions and scheduling restrictions, need to be specified </w:t>
            </w:r>
          </w:p>
          <w:p w14:paraId="35262B7D" w14:textId="77777777" w:rsidR="004E6B2B" w:rsidRPr="0031608F" w:rsidRDefault="004E6B2B" w:rsidP="003E2EBF">
            <w:pPr>
              <w:pStyle w:val="ListParagraph"/>
              <w:numPr>
                <w:ilvl w:val="0"/>
                <w:numId w:val="11"/>
              </w:numPr>
              <w:spacing w:before="120" w:after="120" w:line="280" w:lineRule="atLeast"/>
              <w:jc w:val="both"/>
            </w:pPr>
            <w:r w:rsidRPr="0031608F">
              <w:t>There is a need to introduce a new feature group to allow additional RF chain to operate on the SSB BWP. Some workload is expected in other WGs.</w:t>
            </w:r>
          </w:p>
          <w:p w14:paraId="145F2C76" w14:textId="77777777" w:rsidR="004E6B2B" w:rsidRPr="0031608F" w:rsidRDefault="004E6B2B" w:rsidP="003E2EBF">
            <w:pPr>
              <w:pStyle w:val="ListParagraph"/>
              <w:numPr>
                <w:ilvl w:val="0"/>
                <w:numId w:val="11"/>
              </w:numPr>
              <w:spacing w:before="120" w:after="120" w:line="280" w:lineRule="atLeast"/>
              <w:jc w:val="both"/>
            </w:pPr>
            <w:r w:rsidRPr="0031608F">
              <w:t>No interruption is allowed.</w:t>
            </w:r>
          </w:p>
          <w:p w14:paraId="1FA2A270" w14:textId="5597AB3C" w:rsidR="009E1178" w:rsidRPr="0031608F" w:rsidRDefault="004E6B2B" w:rsidP="003E2EBF">
            <w:pPr>
              <w:pStyle w:val="ListParagraph"/>
              <w:numPr>
                <w:ilvl w:val="0"/>
                <w:numId w:val="11"/>
              </w:numPr>
              <w:spacing w:before="120" w:after="120" w:line="280" w:lineRule="atLeast"/>
              <w:jc w:val="both"/>
            </w:pPr>
            <w:r w:rsidRPr="00CE0B36">
              <w:t>UE May need to fallback to other scheme to measure outside its active BWP when there is no vacant/separate RF available under certain band combinations.</w:t>
            </w:r>
          </w:p>
        </w:tc>
        <w:tc>
          <w:tcPr>
            <w:tcW w:w="1487" w:type="dxa"/>
          </w:tcPr>
          <w:p w14:paraId="3D3E533E" w14:textId="22479FFD" w:rsidR="009E1178" w:rsidRPr="0031608F" w:rsidRDefault="00D65562" w:rsidP="001059B0">
            <w:pPr>
              <w:spacing w:before="120" w:after="120" w:line="280" w:lineRule="atLeast"/>
              <w:jc w:val="both"/>
              <w:rPr>
                <w:lang w:val="en-US"/>
              </w:rPr>
            </w:pPr>
            <w:r>
              <w:rPr>
                <w:szCs w:val="24"/>
                <w:lang w:val="en-US"/>
              </w:rPr>
              <w:t>Minor</w:t>
            </w:r>
            <w:r w:rsidR="004E6B2B" w:rsidRPr="0031608F">
              <w:rPr>
                <w:szCs w:val="24"/>
                <w:lang w:val="en-US"/>
              </w:rPr>
              <w:t xml:space="preserve"> changes are expected to the RRM requirements.</w:t>
            </w:r>
          </w:p>
        </w:tc>
      </w:tr>
      <w:tr w:rsidR="009E1178" w:rsidRPr="0031608F" w14:paraId="7C43BCB8" w14:textId="77777777" w:rsidTr="006F4137">
        <w:tc>
          <w:tcPr>
            <w:tcW w:w="1417" w:type="dxa"/>
            <w:vAlign w:val="center"/>
          </w:tcPr>
          <w:p w14:paraId="3FFF141D" w14:textId="77777777" w:rsidR="009E1178" w:rsidRPr="0031608F" w:rsidRDefault="009E1178" w:rsidP="001059B0">
            <w:pPr>
              <w:jc w:val="both"/>
            </w:pPr>
            <w:r w:rsidRPr="0031608F">
              <w:t>Option B-1-4)</w:t>
            </w:r>
          </w:p>
        </w:tc>
        <w:tc>
          <w:tcPr>
            <w:tcW w:w="6446" w:type="dxa"/>
          </w:tcPr>
          <w:p w14:paraId="2DF02255" w14:textId="77777777" w:rsidR="00FE3850" w:rsidRPr="0031608F" w:rsidRDefault="00FE3850" w:rsidP="003E2EBF">
            <w:pPr>
              <w:pStyle w:val="ListParagraph"/>
              <w:numPr>
                <w:ilvl w:val="0"/>
                <w:numId w:val="13"/>
              </w:numPr>
              <w:spacing w:before="120" w:after="120" w:line="280" w:lineRule="atLeast"/>
              <w:jc w:val="both"/>
            </w:pPr>
            <w:r w:rsidRPr="0031608F">
              <w:t xml:space="preserve">Applicability of existing requirements for SSB based RLM/BFD/BM measurement, including applicability of measurement restrictions and scheduling restrictions, need to be specified </w:t>
            </w:r>
          </w:p>
          <w:p w14:paraId="7061EB8C" w14:textId="77777777" w:rsidR="00FE3850" w:rsidRPr="0031608F" w:rsidRDefault="00FE3850" w:rsidP="003E2EBF">
            <w:pPr>
              <w:pStyle w:val="ListParagraph"/>
              <w:numPr>
                <w:ilvl w:val="0"/>
                <w:numId w:val="13"/>
              </w:numPr>
              <w:spacing w:before="120" w:after="120" w:line="280" w:lineRule="atLeast"/>
              <w:jc w:val="both"/>
            </w:pPr>
            <w:r w:rsidRPr="0031608F">
              <w:t>Interruption requirements and measurements delay need to be developed additionally to allow UE for switching, or</w:t>
            </w:r>
          </w:p>
          <w:p w14:paraId="77963D70" w14:textId="77777777" w:rsidR="00FE3850" w:rsidRPr="0031608F" w:rsidRDefault="00FE3850" w:rsidP="003E2EBF">
            <w:pPr>
              <w:pStyle w:val="ListParagraph"/>
              <w:numPr>
                <w:ilvl w:val="0"/>
                <w:numId w:val="13"/>
              </w:numPr>
              <w:spacing w:before="120" w:after="120" w:line="280" w:lineRule="atLeast"/>
              <w:jc w:val="both"/>
            </w:pPr>
            <w:r w:rsidRPr="0031608F">
              <w:t>Interruption requirements of NCSG can be used as baseline.</w:t>
            </w:r>
          </w:p>
          <w:p w14:paraId="59BFDAF6" w14:textId="52480A7F" w:rsidR="00FE3850" w:rsidRPr="0031608F" w:rsidRDefault="00FE3850" w:rsidP="003E2EBF">
            <w:pPr>
              <w:pStyle w:val="ListParagraph"/>
              <w:numPr>
                <w:ilvl w:val="0"/>
                <w:numId w:val="13"/>
              </w:numPr>
              <w:spacing w:before="120" w:after="120" w:line="280" w:lineRule="atLeast"/>
              <w:jc w:val="both"/>
            </w:pPr>
            <w:r w:rsidRPr="0031608F">
              <w:t>RLM/BFD/BM measurements delay need to be introduced, which could impact existing specs.</w:t>
            </w:r>
          </w:p>
          <w:p w14:paraId="0A50608A" w14:textId="710B52A3" w:rsidR="009E1178" w:rsidRPr="0031608F" w:rsidRDefault="00FE3850" w:rsidP="003E2EBF">
            <w:pPr>
              <w:pStyle w:val="ListParagraph"/>
              <w:numPr>
                <w:ilvl w:val="0"/>
                <w:numId w:val="13"/>
              </w:numPr>
              <w:spacing w:before="120" w:after="120" w:line="280" w:lineRule="atLeast"/>
              <w:jc w:val="both"/>
            </w:pPr>
            <w:r w:rsidRPr="0031608F">
              <w:t>UE May need to fallback to other scheme to measure outside its active BWP when there is no vacant/separate RF available under certain band combinations.</w:t>
            </w:r>
          </w:p>
        </w:tc>
        <w:tc>
          <w:tcPr>
            <w:tcW w:w="1487" w:type="dxa"/>
          </w:tcPr>
          <w:p w14:paraId="48944C66" w14:textId="135D0027" w:rsidR="009E1178" w:rsidRPr="0031608F" w:rsidRDefault="00FE3850" w:rsidP="001059B0">
            <w:pPr>
              <w:spacing w:before="120" w:after="120" w:line="280" w:lineRule="atLeast"/>
              <w:jc w:val="both"/>
              <w:rPr>
                <w:lang w:val="en-US"/>
              </w:rPr>
            </w:pPr>
            <w:r w:rsidRPr="0031608F">
              <w:rPr>
                <w:szCs w:val="24"/>
                <w:lang w:val="en-US"/>
              </w:rPr>
              <w:t xml:space="preserve">Some minor changes are expected to the RRM </w:t>
            </w:r>
            <w:proofErr w:type="gramStart"/>
            <w:r w:rsidRPr="0031608F">
              <w:rPr>
                <w:szCs w:val="24"/>
                <w:lang w:val="en-US"/>
              </w:rPr>
              <w:t>requirements</w:t>
            </w:r>
            <w:proofErr w:type="gramEnd"/>
            <w:r w:rsidRPr="0031608F">
              <w:rPr>
                <w:szCs w:val="24"/>
                <w:lang w:val="en-US"/>
              </w:rPr>
              <w:t xml:space="preserve"> and some workload is expected for other WGs.</w:t>
            </w:r>
          </w:p>
        </w:tc>
      </w:tr>
      <w:tr w:rsidR="009E1178" w:rsidRPr="0031608F" w14:paraId="5523C662" w14:textId="77777777" w:rsidTr="006F4137">
        <w:tc>
          <w:tcPr>
            <w:tcW w:w="1417" w:type="dxa"/>
            <w:vAlign w:val="center"/>
          </w:tcPr>
          <w:p w14:paraId="4DABCC9D" w14:textId="77777777" w:rsidR="009E1178" w:rsidRPr="0031608F" w:rsidRDefault="009E1178" w:rsidP="001059B0">
            <w:pPr>
              <w:jc w:val="both"/>
            </w:pPr>
            <w:r w:rsidRPr="0031608F">
              <w:t>Option B-2-1)</w:t>
            </w:r>
          </w:p>
        </w:tc>
        <w:tc>
          <w:tcPr>
            <w:tcW w:w="6446" w:type="dxa"/>
          </w:tcPr>
          <w:p w14:paraId="7C08A5B9" w14:textId="77777777" w:rsidR="00FE3850" w:rsidRPr="00FE3850" w:rsidRDefault="00FE3850" w:rsidP="003E2EBF">
            <w:pPr>
              <w:pStyle w:val="ListParagraph"/>
              <w:numPr>
                <w:ilvl w:val="0"/>
                <w:numId w:val="13"/>
              </w:numPr>
              <w:spacing w:before="120" w:after="120" w:line="280" w:lineRule="atLeast"/>
              <w:jc w:val="both"/>
            </w:pPr>
            <w:r w:rsidRPr="00FE3850">
              <w:t>New requirements should be developed for the gap sharing mechanism.</w:t>
            </w:r>
          </w:p>
          <w:p w14:paraId="72CAA576" w14:textId="77777777" w:rsidR="00FE3850" w:rsidRPr="00FE3850" w:rsidRDefault="00FE3850" w:rsidP="003E2EBF">
            <w:pPr>
              <w:pStyle w:val="ListParagraph"/>
              <w:numPr>
                <w:ilvl w:val="0"/>
                <w:numId w:val="13"/>
              </w:numPr>
              <w:spacing w:before="120" w:after="120" w:line="280" w:lineRule="atLeast"/>
              <w:jc w:val="both"/>
            </w:pPr>
            <w:r w:rsidRPr="00FE3850">
              <w:t xml:space="preserve">Existing MG or NCSG requirements from L3 could be reused for </w:t>
            </w:r>
            <w:proofErr w:type="gramStart"/>
            <w:r w:rsidRPr="00FE3850">
              <w:t>gap-based</w:t>
            </w:r>
            <w:proofErr w:type="gramEnd"/>
            <w:r w:rsidRPr="00FE3850">
              <w:t xml:space="preserve"> RLM/BFD/BM with some changes</w:t>
            </w:r>
          </w:p>
          <w:p w14:paraId="633A986D" w14:textId="77777777" w:rsidR="00FE3850" w:rsidRPr="00FE3850" w:rsidRDefault="00FE3850" w:rsidP="003E2EBF">
            <w:pPr>
              <w:pStyle w:val="ListParagraph"/>
              <w:numPr>
                <w:ilvl w:val="0"/>
                <w:numId w:val="13"/>
              </w:numPr>
              <w:spacing w:before="120" w:after="120" w:line="280" w:lineRule="atLeast"/>
              <w:jc w:val="both"/>
            </w:pPr>
            <w:r w:rsidRPr="00FE3850">
              <w:t>Measurement delay requirements</w:t>
            </w:r>
          </w:p>
          <w:p w14:paraId="59F6717A" w14:textId="77777777" w:rsidR="00FE3850" w:rsidRPr="00FE3850" w:rsidRDefault="00FE3850" w:rsidP="003E2EBF">
            <w:pPr>
              <w:pStyle w:val="ListParagraph"/>
              <w:numPr>
                <w:ilvl w:val="0"/>
                <w:numId w:val="13"/>
              </w:numPr>
              <w:spacing w:before="120" w:after="120" w:line="280" w:lineRule="atLeast"/>
              <w:jc w:val="both"/>
            </w:pPr>
            <w:r w:rsidRPr="00FE3850">
              <w:t>Interruption requirements of NCSG can be used as baseline.</w:t>
            </w:r>
          </w:p>
          <w:p w14:paraId="5E6C3407" w14:textId="188DCF00" w:rsidR="00FE3850" w:rsidRPr="00FE3850" w:rsidRDefault="00FE3850" w:rsidP="003E2EBF">
            <w:pPr>
              <w:pStyle w:val="ListParagraph"/>
              <w:numPr>
                <w:ilvl w:val="0"/>
                <w:numId w:val="13"/>
              </w:numPr>
              <w:spacing w:before="120" w:after="120" w:line="280" w:lineRule="atLeast"/>
              <w:jc w:val="both"/>
            </w:pPr>
            <w:r w:rsidRPr="00FE3850">
              <w:t>CSSF for measurements within gaps</w:t>
            </w:r>
            <w:r w:rsidR="00D65562">
              <w:t xml:space="preserve"> for MG</w:t>
            </w:r>
          </w:p>
          <w:p w14:paraId="0EE2C277" w14:textId="703B7836" w:rsidR="009E1178" w:rsidRPr="0031608F" w:rsidRDefault="00FE3850" w:rsidP="003E2EBF">
            <w:pPr>
              <w:pStyle w:val="ListParagraph"/>
              <w:numPr>
                <w:ilvl w:val="0"/>
                <w:numId w:val="13"/>
              </w:numPr>
              <w:spacing w:before="120" w:after="120" w:line="280" w:lineRule="atLeast"/>
              <w:jc w:val="both"/>
              <w:rPr>
                <w:rFonts w:ascii="Calibri" w:eastAsia="Times New Roman" w:hAnsi="Calibri" w:cs="Calibri"/>
              </w:rPr>
            </w:pPr>
            <w:r w:rsidRPr="00FE3850">
              <w:t>Gap sharing mechanism for L1 measurements and L3 measurements.</w:t>
            </w:r>
          </w:p>
        </w:tc>
        <w:tc>
          <w:tcPr>
            <w:tcW w:w="1487" w:type="dxa"/>
          </w:tcPr>
          <w:p w14:paraId="2C4B05A1" w14:textId="58DA73FB" w:rsidR="009E1178" w:rsidRPr="0031608F" w:rsidRDefault="00E82DD4" w:rsidP="001059B0">
            <w:pPr>
              <w:spacing w:before="120" w:after="120" w:line="280" w:lineRule="atLeast"/>
              <w:jc w:val="both"/>
              <w:rPr>
                <w:lang w:val="en-US"/>
              </w:rPr>
            </w:pPr>
            <w:r>
              <w:rPr>
                <w:szCs w:val="24"/>
                <w:lang w:val="en-US"/>
              </w:rPr>
              <w:t>Moderate</w:t>
            </w:r>
            <w:r w:rsidR="00FE3850" w:rsidRPr="0031608F">
              <w:rPr>
                <w:szCs w:val="24"/>
                <w:lang w:val="en-US"/>
              </w:rPr>
              <w:t xml:space="preserve"> changes are expected to the RRM requirements. This can be seen as major workload.</w:t>
            </w:r>
          </w:p>
        </w:tc>
      </w:tr>
      <w:tr w:rsidR="009E1178" w:rsidRPr="0031608F" w14:paraId="6CF579E2" w14:textId="77777777" w:rsidTr="006F4137">
        <w:tc>
          <w:tcPr>
            <w:tcW w:w="1417" w:type="dxa"/>
            <w:vAlign w:val="center"/>
          </w:tcPr>
          <w:p w14:paraId="587E6FB9" w14:textId="77777777" w:rsidR="009E1178" w:rsidRPr="0031608F" w:rsidRDefault="009E1178" w:rsidP="001059B0">
            <w:pPr>
              <w:jc w:val="both"/>
            </w:pPr>
            <w:r w:rsidRPr="0031608F">
              <w:t>Option B-2-2)</w:t>
            </w:r>
          </w:p>
        </w:tc>
        <w:tc>
          <w:tcPr>
            <w:tcW w:w="6446" w:type="dxa"/>
          </w:tcPr>
          <w:p w14:paraId="47F8C7C8" w14:textId="77777777" w:rsidR="00FE3850" w:rsidRPr="0031608F" w:rsidRDefault="00FE3850" w:rsidP="003E2EBF">
            <w:pPr>
              <w:pStyle w:val="ListParagraph"/>
              <w:numPr>
                <w:ilvl w:val="0"/>
                <w:numId w:val="12"/>
              </w:numPr>
              <w:spacing w:before="120" w:after="120" w:line="280" w:lineRule="atLeast"/>
              <w:jc w:val="both"/>
            </w:pPr>
            <w:r w:rsidRPr="0031608F">
              <w:t>New requirements should be developed for L1 measurements with dedicated measurement gaps.</w:t>
            </w:r>
          </w:p>
          <w:p w14:paraId="2E152776" w14:textId="77777777" w:rsidR="00FE3850" w:rsidRPr="0031608F" w:rsidRDefault="00FE3850" w:rsidP="003E2EBF">
            <w:pPr>
              <w:pStyle w:val="ListParagraph"/>
              <w:numPr>
                <w:ilvl w:val="0"/>
                <w:numId w:val="12"/>
              </w:numPr>
              <w:spacing w:before="120" w:after="120" w:line="280" w:lineRule="atLeast"/>
              <w:jc w:val="both"/>
            </w:pPr>
            <w:r w:rsidRPr="0031608F">
              <w:t xml:space="preserve">Existing MG or NCSG requirements from L3 could be reused for </w:t>
            </w:r>
            <w:proofErr w:type="gramStart"/>
            <w:r w:rsidRPr="0031608F">
              <w:t>gap-based</w:t>
            </w:r>
            <w:proofErr w:type="gramEnd"/>
            <w:r w:rsidRPr="0031608F">
              <w:t xml:space="preserve"> RLM/BFD/BM with some changes</w:t>
            </w:r>
          </w:p>
          <w:p w14:paraId="7C97B19B" w14:textId="77777777" w:rsidR="00FE3850" w:rsidRPr="0031608F" w:rsidRDefault="00FE3850" w:rsidP="003E2EBF">
            <w:pPr>
              <w:pStyle w:val="ListParagraph"/>
              <w:numPr>
                <w:ilvl w:val="0"/>
                <w:numId w:val="12"/>
              </w:numPr>
              <w:spacing w:before="120" w:after="120" w:line="280" w:lineRule="atLeast"/>
              <w:jc w:val="both"/>
            </w:pPr>
            <w:r w:rsidRPr="0031608F">
              <w:t>Measurement delay requirements</w:t>
            </w:r>
          </w:p>
          <w:p w14:paraId="62857C0C" w14:textId="77777777" w:rsidR="00FE3850" w:rsidRPr="0031608F" w:rsidRDefault="00FE3850" w:rsidP="003E2EBF">
            <w:pPr>
              <w:pStyle w:val="ListParagraph"/>
              <w:numPr>
                <w:ilvl w:val="0"/>
                <w:numId w:val="12"/>
              </w:numPr>
              <w:spacing w:before="120" w:after="120" w:line="280" w:lineRule="atLeast"/>
              <w:jc w:val="both"/>
            </w:pPr>
            <w:r w:rsidRPr="0031608F">
              <w:t>Interruption requirements of NCSG can be used as baseline.</w:t>
            </w:r>
          </w:p>
          <w:p w14:paraId="35F4B233" w14:textId="38D3137E" w:rsidR="00FE3850" w:rsidRPr="0031608F" w:rsidRDefault="00FE3850" w:rsidP="003E2EBF">
            <w:pPr>
              <w:pStyle w:val="ListParagraph"/>
              <w:numPr>
                <w:ilvl w:val="0"/>
                <w:numId w:val="12"/>
              </w:numPr>
              <w:spacing w:before="120" w:after="120" w:line="280" w:lineRule="atLeast"/>
              <w:jc w:val="both"/>
            </w:pPr>
            <w:r w:rsidRPr="0031608F">
              <w:t>CSSF for measurements within gaps</w:t>
            </w:r>
            <w:r w:rsidR="00FA5E1E">
              <w:t xml:space="preserve"> for MG</w:t>
            </w:r>
          </w:p>
          <w:p w14:paraId="415D4599" w14:textId="7AF18268" w:rsidR="00FA5E1E" w:rsidRPr="0031608F" w:rsidRDefault="00FE3850" w:rsidP="00E82DD4">
            <w:pPr>
              <w:pStyle w:val="ListParagraph"/>
              <w:numPr>
                <w:ilvl w:val="0"/>
                <w:numId w:val="12"/>
              </w:numPr>
              <w:spacing w:before="120" w:after="120" w:line="280" w:lineRule="atLeast"/>
              <w:jc w:val="both"/>
            </w:pPr>
            <w:r w:rsidRPr="0031608F">
              <w:t xml:space="preserve">Gap collision handling from existing Rel-17 Concurrent-MG can be used as a baseline for collision requirements between L1 gap and L3 gap. </w:t>
            </w:r>
          </w:p>
        </w:tc>
        <w:tc>
          <w:tcPr>
            <w:tcW w:w="1487" w:type="dxa"/>
          </w:tcPr>
          <w:p w14:paraId="3243C551" w14:textId="385C3DF9" w:rsidR="009E1178" w:rsidRPr="0031608F" w:rsidRDefault="00E82DD4" w:rsidP="001059B0">
            <w:pPr>
              <w:spacing w:before="120" w:after="120" w:line="280" w:lineRule="atLeast"/>
              <w:jc w:val="both"/>
              <w:rPr>
                <w:lang w:val="en-US"/>
              </w:rPr>
            </w:pPr>
            <w:r>
              <w:rPr>
                <w:szCs w:val="24"/>
                <w:lang w:val="en-US"/>
              </w:rPr>
              <w:t>Moderate</w:t>
            </w:r>
            <w:r w:rsidR="0031608F" w:rsidRPr="0031608F">
              <w:rPr>
                <w:szCs w:val="24"/>
                <w:lang w:val="en-US"/>
              </w:rPr>
              <w:t xml:space="preserve"> changes are expected to the RRM requirements. This can be seen as major workload.</w:t>
            </w:r>
          </w:p>
        </w:tc>
      </w:tr>
      <w:tr w:rsidR="009E1178" w14:paraId="2159E38E" w14:textId="77777777" w:rsidTr="006F4137">
        <w:tc>
          <w:tcPr>
            <w:tcW w:w="1417" w:type="dxa"/>
            <w:vAlign w:val="center"/>
          </w:tcPr>
          <w:p w14:paraId="2051BB8E" w14:textId="77777777" w:rsidR="009E1178" w:rsidRPr="0031608F" w:rsidRDefault="009E1178" w:rsidP="001059B0">
            <w:pPr>
              <w:jc w:val="both"/>
            </w:pPr>
            <w:r w:rsidRPr="0031608F">
              <w:t>Option C)</w:t>
            </w:r>
          </w:p>
        </w:tc>
        <w:tc>
          <w:tcPr>
            <w:tcW w:w="6446" w:type="dxa"/>
          </w:tcPr>
          <w:p w14:paraId="1301E31C" w14:textId="77777777" w:rsidR="0031608F" w:rsidRPr="0031608F" w:rsidRDefault="0031608F" w:rsidP="003E2EBF">
            <w:pPr>
              <w:pStyle w:val="ListParagraph"/>
              <w:numPr>
                <w:ilvl w:val="0"/>
                <w:numId w:val="12"/>
              </w:numPr>
              <w:spacing w:before="120" w:after="120" w:line="280" w:lineRule="atLeast"/>
              <w:jc w:val="both"/>
            </w:pPr>
            <w:r w:rsidRPr="0031608F">
              <w:t xml:space="preserve">BM/RLM/BFD measurement with NCD-SSB can work with existing RAN4 requirements. Also, </w:t>
            </w:r>
            <w:proofErr w:type="spellStart"/>
            <w:r w:rsidRPr="0031608F">
              <w:t>RedCap</w:t>
            </w:r>
            <w:proofErr w:type="spellEnd"/>
            <w:r w:rsidRPr="0031608F">
              <w:t xml:space="preserve"> 2Rx using NCD-SSB can be </w:t>
            </w:r>
            <w:r w:rsidRPr="0031608F">
              <w:lastRenderedPageBreak/>
              <w:t>reused with no changes required. Thus, no new requirements are needed.</w:t>
            </w:r>
          </w:p>
          <w:p w14:paraId="3F1AAB84" w14:textId="178FD5B2" w:rsidR="009E1178" w:rsidRPr="0031608F" w:rsidRDefault="002657DA" w:rsidP="003E2EBF">
            <w:pPr>
              <w:pStyle w:val="ListParagraph"/>
              <w:numPr>
                <w:ilvl w:val="0"/>
                <w:numId w:val="12"/>
              </w:numPr>
              <w:spacing w:before="120" w:after="120" w:line="280" w:lineRule="atLeast"/>
              <w:jc w:val="both"/>
            </w:pPr>
            <w:r w:rsidRPr="0031608F">
              <w:t>Existing</w:t>
            </w:r>
            <w:r w:rsidR="0031608F" w:rsidRPr="0031608F">
              <w:t xml:space="preserve"> timing requirements can be reused with no modification.</w:t>
            </w:r>
          </w:p>
        </w:tc>
        <w:tc>
          <w:tcPr>
            <w:tcW w:w="1487" w:type="dxa"/>
          </w:tcPr>
          <w:p w14:paraId="7D32CFC6" w14:textId="38F6E1F6" w:rsidR="009E1178" w:rsidRPr="0031608F" w:rsidRDefault="0031608F" w:rsidP="001059B0">
            <w:pPr>
              <w:spacing w:before="120" w:after="120" w:line="280" w:lineRule="atLeast"/>
              <w:jc w:val="both"/>
              <w:rPr>
                <w:lang w:val="en-US"/>
              </w:rPr>
            </w:pPr>
            <w:r w:rsidRPr="0031608F">
              <w:rPr>
                <w:szCs w:val="24"/>
                <w:lang w:val="en-US"/>
              </w:rPr>
              <w:lastRenderedPageBreak/>
              <w:t xml:space="preserve">There is no impact on RAN4 RRM </w:t>
            </w:r>
            <w:r w:rsidRPr="0031608F">
              <w:rPr>
                <w:szCs w:val="24"/>
                <w:lang w:val="en-US"/>
              </w:rPr>
              <w:lastRenderedPageBreak/>
              <w:t>requirements.</w:t>
            </w:r>
            <w:r w:rsidR="00477719">
              <w:rPr>
                <w:szCs w:val="24"/>
                <w:lang w:val="en-US"/>
              </w:rPr>
              <w:t xml:space="preserve"> Only clarification sentence needed in the spec. </w:t>
            </w:r>
          </w:p>
        </w:tc>
      </w:tr>
      <w:bookmarkEnd w:id="7"/>
    </w:tbl>
    <w:p w14:paraId="0C8BBDD6" w14:textId="77777777" w:rsidR="00DD302C" w:rsidRPr="001D43C9" w:rsidRDefault="00DD302C" w:rsidP="009E1178">
      <w:pPr>
        <w:jc w:val="both"/>
      </w:pPr>
    </w:p>
    <w:p w14:paraId="545390EA" w14:textId="61F49C35" w:rsidR="004D1499" w:rsidRDefault="004D1499" w:rsidP="00045BA0">
      <w:pPr>
        <w:pStyle w:val="Heading1"/>
        <w:numPr>
          <w:ilvl w:val="1"/>
          <w:numId w:val="1"/>
        </w:numPr>
        <w:jc w:val="both"/>
        <w:rPr>
          <w:rFonts w:ascii="Arial" w:hAnsi="Arial" w:cs="Arial"/>
        </w:rPr>
      </w:pPr>
      <w:r>
        <w:rPr>
          <w:rFonts w:ascii="Arial" w:hAnsi="Arial" w:cs="Arial"/>
        </w:rPr>
        <w:t>Mobility performance impact</w:t>
      </w:r>
    </w:p>
    <w:p w14:paraId="1A44D0DC" w14:textId="3F0C39CF" w:rsidR="000061C4" w:rsidRDefault="000061C4" w:rsidP="000061C4">
      <w:pPr>
        <w:jc w:val="both"/>
      </w:pPr>
      <w:r w:rsidRPr="002D6697">
        <w:rPr>
          <w:b/>
          <w:bCs/>
        </w:rPr>
        <w:t>Option A</w:t>
      </w:r>
      <w:r>
        <w:t xml:space="preserve"> (CSI-RS): </w:t>
      </w:r>
      <w:r w:rsidRPr="001D43C9">
        <w:t xml:space="preserve">Based on the requirements in RAN4 specification (TS 38.133), </w:t>
      </w:r>
      <w:r w:rsidR="00C473E8">
        <w:t>u</w:t>
      </w:r>
      <w:r w:rsidR="00C473E8" w:rsidRPr="00C473E8">
        <w:t>sing CSI-RS for BM/RLM/BFD measurements has no additional delay compared to using CD-SSB</w:t>
      </w:r>
      <w:r w:rsidRPr="001D43C9">
        <w:t>.</w:t>
      </w:r>
      <w:r w:rsidR="00C473E8">
        <w:t xml:space="preserve"> </w:t>
      </w:r>
    </w:p>
    <w:p w14:paraId="5D0D3B2C" w14:textId="0B086956" w:rsidR="000061C4" w:rsidRDefault="000061C4" w:rsidP="000061C4">
      <w:pPr>
        <w:jc w:val="both"/>
      </w:pPr>
      <w:r w:rsidRPr="00504E9F">
        <w:rPr>
          <w:b/>
          <w:bCs/>
        </w:rPr>
        <w:t>Option B</w:t>
      </w:r>
      <w:r w:rsidRPr="00504E9F">
        <w:t>:</w:t>
      </w:r>
    </w:p>
    <w:p w14:paraId="5FA3EA1D" w14:textId="756E7FF2" w:rsidR="000061C4" w:rsidRDefault="000061C4" w:rsidP="000061C4">
      <w:pPr>
        <w:ind w:firstLine="284"/>
        <w:jc w:val="both"/>
      </w:pPr>
      <w:r w:rsidRPr="002E67CE">
        <w:rPr>
          <w:i/>
          <w:iCs/>
        </w:rPr>
        <w:t>Option B1-1</w:t>
      </w:r>
      <w:r>
        <w:t xml:space="preserve"> (Large BW with no interruption): enlarging the UE BW to cover both active BWP and CD-SSB </w:t>
      </w:r>
      <w:proofErr w:type="gramStart"/>
      <w:r>
        <w:t>at all times</w:t>
      </w:r>
      <w:proofErr w:type="gramEnd"/>
      <w:r w:rsidR="00504E9F">
        <w:t xml:space="preserve"> results in no additional delay compared to using CD-SSB within the active BWP</w:t>
      </w:r>
      <w:r>
        <w:t>.</w:t>
      </w:r>
      <w:r w:rsidR="00504E9F">
        <w:t xml:space="preserve"> However, given that </w:t>
      </w:r>
      <w:r w:rsidR="00504E9F" w:rsidRPr="00504E9F">
        <w:t>the CD-SSB could be far away from the active BWP, hence the measured SINR could not be reflect the exact performance. Therefore, there is a chance of mobility performance</w:t>
      </w:r>
      <w:r w:rsidR="00F53EC7">
        <w:t xml:space="preserve"> accuracy</w:t>
      </w:r>
      <w:r w:rsidR="00504E9F" w:rsidRPr="00504E9F">
        <w:t xml:space="preserve"> impact</w:t>
      </w:r>
      <w:r w:rsidR="00504E9F">
        <w:t xml:space="preserve">. For example, this leads to trigger radio-link failure (RLF) either too early or too late. </w:t>
      </w:r>
      <w:r w:rsidR="00030641">
        <w:t xml:space="preserve">Furthermore, given that CD-SSB is cell specific then there could be a numerology mismatch. </w:t>
      </w:r>
    </w:p>
    <w:p w14:paraId="2E59404A" w14:textId="76C6C18F" w:rsidR="000061C4" w:rsidRDefault="000061C4" w:rsidP="000061C4">
      <w:pPr>
        <w:ind w:firstLine="284"/>
        <w:jc w:val="both"/>
      </w:pPr>
      <w:r w:rsidRPr="00FB07A4">
        <w:rPr>
          <w:i/>
          <w:iCs/>
        </w:rPr>
        <w:t>Option B1-2</w:t>
      </w:r>
      <w:r>
        <w:t xml:space="preserve"> (Large BW with interruption):</w:t>
      </w:r>
      <w:r w:rsidR="00FB07A4">
        <w:t xml:space="preserve"> </w:t>
      </w:r>
      <w:r w:rsidR="00FB07A4" w:rsidRPr="00FB07A4">
        <w:t>Some additional delay is expected compared to using CD-SSB within the RF BW, which could impact the mobility</w:t>
      </w:r>
      <w:r>
        <w:t>.</w:t>
      </w:r>
      <w:r w:rsidR="00FB07A4">
        <w:t xml:space="preserve"> In addition, given that </w:t>
      </w:r>
      <w:r w:rsidR="00FB07A4" w:rsidRPr="00504E9F">
        <w:t>the CD-SSB could be far away from the active BWP, hence the measured SINR could not be reflect the exact performance. Therefore, there is a chance of mobility performance impact</w:t>
      </w:r>
      <w:r w:rsidR="00FB07A4">
        <w:t>. For example, this leads to trigger radio-link failure (RLF) either too early or too late.</w:t>
      </w:r>
    </w:p>
    <w:p w14:paraId="310423FC" w14:textId="53129F04" w:rsidR="000061C4" w:rsidRDefault="000061C4" w:rsidP="000061C4">
      <w:pPr>
        <w:ind w:firstLine="284"/>
        <w:jc w:val="both"/>
      </w:pPr>
      <w:r w:rsidRPr="001A7E87">
        <w:rPr>
          <w:i/>
          <w:iCs/>
        </w:rPr>
        <w:t>Option B1-3</w:t>
      </w:r>
      <w:r>
        <w:t xml:space="preserve"> (Separate RF chain without interruption): using a separate RF chain to measure the SSB outside the active BWP to perform RLM/BFD/BM measurements </w:t>
      </w:r>
      <w:r w:rsidR="001A7E87">
        <w:t xml:space="preserve">results in no additional delay compared to using CD-SSB within the active BWP. However, given that </w:t>
      </w:r>
      <w:r w:rsidR="001A7E87" w:rsidRPr="00504E9F">
        <w:t>the CD-SSB could be far away from the active BWP, hence the measured SINR could not be reflect the exact performance. Therefore, there is a chance of mobility performance impact</w:t>
      </w:r>
      <w:r w:rsidR="001A7E87">
        <w:t>. For example, this leads to trigger radio-link failure (RLF) either too early or too late</w:t>
      </w:r>
      <w:r>
        <w:t>.</w:t>
      </w:r>
    </w:p>
    <w:p w14:paraId="06E550DE" w14:textId="1821F776" w:rsidR="000061C4" w:rsidRDefault="000061C4" w:rsidP="000061C4">
      <w:pPr>
        <w:ind w:firstLine="284"/>
        <w:jc w:val="both"/>
      </w:pPr>
      <w:r w:rsidRPr="001A6BCF">
        <w:rPr>
          <w:i/>
          <w:iCs/>
        </w:rPr>
        <w:t>Option B1-4</w:t>
      </w:r>
      <w:r>
        <w:t xml:space="preserve"> (Separate RF chain without interruption):</w:t>
      </w:r>
      <w:r w:rsidRPr="003100A6">
        <w:t xml:space="preserve"> </w:t>
      </w:r>
      <w:r w:rsidR="002548D5">
        <w:t>same comment as in Option B1-2</w:t>
      </w:r>
      <w:r>
        <w:t xml:space="preserve">. </w:t>
      </w:r>
    </w:p>
    <w:p w14:paraId="392B8001" w14:textId="5AFF9A58" w:rsidR="000061C4" w:rsidRDefault="000061C4" w:rsidP="001A6BCF">
      <w:pPr>
        <w:ind w:firstLine="284"/>
        <w:jc w:val="both"/>
      </w:pPr>
      <w:r w:rsidRPr="0097564B">
        <w:rPr>
          <w:i/>
          <w:iCs/>
        </w:rPr>
        <w:t>Option B2-1</w:t>
      </w:r>
      <w:r>
        <w:t xml:space="preserve"> (Shared gap/interruption): </w:t>
      </w:r>
      <w:r w:rsidR="006D01F5">
        <w:t xml:space="preserve">the </w:t>
      </w:r>
      <w:r w:rsidR="001A6BCF">
        <w:t>RLM/</w:t>
      </w:r>
      <w:r w:rsidR="006D01F5">
        <w:t xml:space="preserve">BFD/BM </w:t>
      </w:r>
      <w:r w:rsidR="001A6BCF" w:rsidRPr="001A6BCF">
        <w:t>measurement is performed within gap, and gap is shared with L3 measurements</w:t>
      </w:r>
      <w:r w:rsidR="006D01F5">
        <w:t>, hence, t</w:t>
      </w:r>
      <w:r w:rsidR="001A6BCF" w:rsidRPr="001A6BCF">
        <w:t>here could be mobility performance degradation</w:t>
      </w:r>
      <w:r w:rsidRPr="00D13C5D">
        <w:t>.</w:t>
      </w:r>
      <w:r w:rsidR="006D01F5">
        <w:t xml:space="preserve"> In addition, given that </w:t>
      </w:r>
      <w:r w:rsidR="006D01F5" w:rsidRPr="00504E9F">
        <w:t>the CD-SSB could be far away from the active BWP, hence the measured SINR could not be reflect the exact performance. Therefore, there is a chance of mobility performance impact</w:t>
      </w:r>
      <w:r w:rsidR="006D01F5">
        <w:t>. For example, this leads to trigger radio-link failure (RLF) either too early or too late.</w:t>
      </w:r>
    </w:p>
    <w:p w14:paraId="54DA7E2E" w14:textId="011E66C9" w:rsidR="000061C4" w:rsidRDefault="000061C4" w:rsidP="000061C4">
      <w:pPr>
        <w:ind w:firstLine="284"/>
        <w:jc w:val="both"/>
      </w:pPr>
      <w:r w:rsidRPr="0097564B">
        <w:rPr>
          <w:i/>
          <w:iCs/>
        </w:rPr>
        <w:t>Option B2-2</w:t>
      </w:r>
      <w:r>
        <w:t xml:space="preserve"> (Dedicated gap/interruption): </w:t>
      </w:r>
      <w:r w:rsidR="006D01F5">
        <w:t xml:space="preserve">the RLM/BFD/BM </w:t>
      </w:r>
      <w:r w:rsidR="006D01F5" w:rsidRPr="006D01F5">
        <w:t>measurement is performed within gap, and gap could be collided with L3 measurements</w:t>
      </w:r>
      <w:r w:rsidR="006D01F5">
        <w:t>, hence, t</w:t>
      </w:r>
      <w:r w:rsidR="006D01F5" w:rsidRPr="006D01F5">
        <w:t>here could be mobility performance degradation</w:t>
      </w:r>
      <w:r>
        <w:t>.</w:t>
      </w:r>
      <w:r w:rsidR="006D01F5">
        <w:t xml:space="preserve"> In addition, given that </w:t>
      </w:r>
      <w:r w:rsidR="006D01F5" w:rsidRPr="00504E9F">
        <w:t>the CD-SSB could be far away from the active BWP, hence the measured SINR could not be reflect the exact performance. Therefore, there is a chance of mobility performance impact</w:t>
      </w:r>
      <w:r w:rsidR="006D01F5">
        <w:t xml:space="preserve">. For example, this leads to trigger radio-link failure (RLF) either too early or too late. </w:t>
      </w:r>
    </w:p>
    <w:p w14:paraId="5D27800E" w14:textId="09ED6A27" w:rsidR="000061C4" w:rsidRDefault="000061C4" w:rsidP="000061C4">
      <w:pPr>
        <w:jc w:val="both"/>
      </w:pPr>
      <w:r w:rsidRPr="00053B62">
        <w:rPr>
          <w:b/>
          <w:bCs/>
        </w:rPr>
        <w:t>Option C</w:t>
      </w:r>
      <w:r>
        <w:t xml:space="preserve">: </w:t>
      </w:r>
      <w:r w:rsidR="0097564B" w:rsidRPr="0097564B">
        <w:t>Using NCD-SSB for BM/RLM/BFD measurements has no additional delay compared to using CD-SSB</w:t>
      </w:r>
      <w:r>
        <w:t>.</w:t>
      </w:r>
    </w:p>
    <w:p w14:paraId="6A9EA175" w14:textId="65687537" w:rsidR="002657DA" w:rsidRDefault="002657DA" w:rsidP="001059B0">
      <w:pPr>
        <w:jc w:val="both"/>
      </w:pPr>
      <w:r w:rsidRPr="00453747">
        <w:t>For RLM/BFD/BM based on SSB outside active BWP</w:t>
      </w:r>
      <w:r>
        <w:t xml:space="preserve"> or CSI-RS and NCD-SSB with active BWP</w:t>
      </w:r>
      <w:r w:rsidRPr="00453747">
        <w:t xml:space="preserve">, </w:t>
      </w:r>
      <w:r>
        <w:t>the mobility performance impact is</w:t>
      </w:r>
      <w:r w:rsidRPr="00453747">
        <w:t xml:space="preserve"> analysed and summarized in</w:t>
      </w:r>
      <w:r>
        <w:t xml:space="preserve"> </w:t>
      </w:r>
      <w:r>
        <w:fldChar w:fldCharType="begin"/>
      </w:r>
      <w:r>
        <w:instrText xml:space="preserve"> REF _Ref118298372 \h </w:instrText>
      </w:r>
      <w:r>
        <w:fldChar w:fldCharType="separate"/>
      </w:r>
      <w:r w:rsidR="00AC3B56" w:rsidRPr="00401394">
        <w:t xml:space="preserve">Table </w:t>
      </w:r>
      <w:r w:rsidR="00AC3B56">
        <w:rPr>
          <w:noProof/>
        </w:rPr>
        <w:t>2</w:t>
      </w:r>
      <w:r>
        <w:fldChar w:fldCharType="end"/>
      </w:r>
      <w:r w:rsidRPr="00453747">
        <w:t>.</w:t>
      </w:r>
    </w:p>
    <w:p w14:paraId="62A4EDBA" w14:textId="4AD4988E" w:rsidR="002657DA" w:rsidRDefault="002657DA" w:rsidP="002657DA">
      <w:pPr>
        <w:jc w:val="center"/>
      </w:pPr>
      <w:bookmarkStart w:id="8" w:name="_Ref118298372"/>
      <w:r w:rsidRPr="00401394">
        <w:lastRenderedPageBreak/>
        <w:t xml:space="preserve">Table </w:t>
      </w:r>
      <w:fldSimple w:instr=" SEQ Table \* ARABIC ">
        <w:r w:rsidR="00AC3B56">
          <w:rPr>
            <w:noProof/>
          </w:rPr>
          <w:t>2</w:t>
        </w:r>
      </w:fldSimple>
      <w:bookmarkEnd w:id="8"/>
      <w:r w:rsidRPr="00401394">
        <w:t xml:space="preserve">: </w:t>
      </w:r>
      <w:r>
        <w:t>mobility performance impact for UE operating with BWP without restrictions</w:t>
      </w:r>
    </w:p>
    <w:tbl>
      <w:tblPr>
        <w:tblStyle w:val="TableGrid"/>
        <w:tblW w:w="0" w:type="auto"/>
        <w:tblInd w:w="137" w:type="dxa"/>
        <w:tblLook w:val="04A0" w:firstRow="1" w:lastRow="0" w:firstColumn="1" w:lastColumn="0" w:noHBand="0" w:noVBand="1"/>
      </w:tblPr>
      <w:tblGrid>
        <w:gridCol w:w="1418"/>
        <w:gridCol w:w="6335"/>
        <w:gridCol w:w="1461"/>
      </w:tblGrid>
      <w:tr w:rsidR="009E1178" w:rsidRPr="00DF32D1" w14:paraId="2F9C56E6" w14:textId="77777777" w:rsidTr="00B40C66">
        <w:tc>
          <w:tcPr>
            <w:tcW w:w="1418" w:type="dxa"/>
            <w:vMerge w:val="restart"/>
            <w:vAlign w:val="center"/>
          </w:tcPr>
          <w:p w14:paraId="7E8FD05D" w14:textId="77777777" w:rsidR="009E1178" w:rsidRPr="00F53EC7" w:rsidRDefault="009E1178" w:rsidP="001059B0">
            <w:pPr>
              <w:jc w:val="center"/>
            </w:pPr>
            <w:bookmarkStart w:id="9" w:name="_Hlk118746597"/>
            <w:r w:rsidRPr="00F53EC7">
              <w:rPr>
                <w:b/>
                <w:bCs/>
              </w:rPr>
              <w:t>Options</w:t>
            </w:r>
          </w:p>
        </w:tc>
        <w:tc>
          <w:tcPr>
            <w:tcW w:w="7796" w:type="dxa"/>
            <w:gridSpan w:val="2"/>
            <w:vAlign w:val="center"/>
          </w:tcPr>
          <w:p w14:paraId="6E39847B" w14:textId="77777777" w:rsidR="009E1178" w:rsidRPr="00F53EC7" w:rsidRDefault="009E1178" w:rsidP="001059B0">
            <w:pPr>
              <w:jc w:val="center"/>
              <w:rPr>
                <w:b/>
                <w:bCs/>
              </w:rPr>
            </w:pPr>
            <w:r w:rsidRPr="00F53EC7">
              <w:rPr>
                <w:b/>
                <w:bCs/>
              </w:rPr>
              <w:t>Mobility performance impact</w:t>
            </w:r>
          </w:p>
        </w:tc>
      </w:tr>
      <w:tr w:rsidR="009E1178" w:rsidRPr="00DF32D1" w14:paraId="5F701442" w14:textId="77777777" w:rsidTr="00B40C66">
        <w:tc>
          <w:tcPr>
            <w:tcW w:w="1418" w:type="dxa"/>
            <w:vMerge/>
            <w:vAlign w:val="center"/>
          </w:tcPr>
          <w:p w14:paraId="1BBE84E8" w14:textId="77777777" w:rsidR="009E1178" w:rsidRPr="00F53EC7" w:rsidRDefault="009E1178" w:rsidP="001059B0">
            <w:pPr>
              <w:jc w:val="center"/>
              <w:rPr>
                <w:b/>
                <w:bCs/>
              </w:rPr>
            </w:pPr>
          </w:p>
        </w:tc>
        <w:tc>
          <w:tcPr>
            <w:tcW w:w="6335" w:type="dxa"/>
            <w:vAlign w:val="center"/>
          </w:tcPr>
          <w:p w14:paraId="76FD7977" w14:textId="77777777" w:rsidR="009E1178" w:rsidRPr="00F53EC7" w:rsidRDefault="009E1178" w:rsidP="001059B0">
            <w:pPr>
              <w:jc w:val="center"/>
              <w:rPr>
                <w:b/>
                <w:bCs/>
              </w:rPr>
            </w:pPr>
            <w:r w:rsidRPr="00F53EC7">
              <w:rPr>
                <w:rFonts w:hint="eastAsia"/>
                <w:b/>
                <w:bCs/>
              </w:rPr>
              <w:t>T</w:t>
            </w:r>
            <w:r w:rsidRPr="00F53EC7">
              <w:rPr>
                <w:b/>
                <w:bCs/>
              </w:rPr>
              <w:t>echnical analysis</w:t>
            </w:r>
          </w:p>
        </w:tc>
        <w:tc>
          <w:tcPr>
            <w:tcW w:w="1461" w:type="dxa"/>
          </w:tcPr>
          <w:p w14:paraId="7529CB7B" w14:textId="77777777" w:rsidR="009E1178" w:rsidRPr="00F53EC7" w:rsidRDefault="009E1178" w:rsidP="001059B0">
            <w:pPr>
              <w:jc w:val="center"/>
              <w:rPr>
                <w:b/>
                <w:bCs/>
              </w:rPr>
            </w:pPr>
            <w:r w:rsidRPr="00F53EC7">
              <w:rPr>
                <w:rFonts w:hint="eastAsia"/>
                <w:b/>
                <w:bCs/>
              </w:rPr>
              <w:t>C</w:t>
            </w:r>
            <w:r w:rsidRPr="00F53EC7">
              <w:rPr>
                <w:b/>
                <w:bCs/>
              </w:rPr>
              <w:t>onclusion</w:t>
            </w:r>
          </w:p>
        </w:tc>
      </w:tr>
      <w:tr w:rsidR="00F53EC7" w:rsidRPr="00DF32D1" w14:paraId="4BACB21A" w14:textId="77777777" w:rsidTr="00B40C66">
        <w:tc>
          <w:tcPr>
            <w:tcW w:w="1418" w:type="dxa"/>
            <w:vAlign w:val="center"/>
          </w:tcPr>
          <w:p w14:paraId="69C61B70" w14:textId="77777777" w:rsidR="00F53EC7" w:rsidRPr="00F53EC7" w:rsidRDefault="00F53EC7" w:rsidP="00F53EC7">
            <w:pPr>
              <w:spacing w:before="120" w:after="120" w:line="280" w:lineRule="atLeast"/>
              <w:jc w:val="both"/>
            </w:pPr>
            <w:r w:rsidRPr="00F53EC7">
              <w:t>Option A)</w:t>
            </w:r>
          </w:p>
        </w:tc>
        <w:tc>
          <w:tcPr>
            <w:tcW w:w="6335" w:type="dxa"/>
          </w:tcPr>
          <w:p w14:paraId="7017945E" w14:textId="22500CE8" w:rsidR="00F53EC7" w:rsidRPr="00F53EC7" w:rsidRDefault="00F53EC7" w:rsidP="003E2EBF">
            <w:pPr>
              <w:pStyle w:val="ListParagraph"/>
              <w:numPr>
                <w:ilvl w:val="0"/>
                <w:numId w:val="12"/>
              </w:numPr>
              <w:spacing w:before="120" w:after="120" w:line="280" w:lineRule="atLeast"/>
              <w:jc w:val="both"/>
            </w:pPr>
            <w:r w:rsidRPr="00F53EC7">
              <w:t>Using CSI-RS for BM/RLM/BFD measurements has no additional delay compared to using CD-SSB</w:t>
            </w:r>
          </w:p>
        </w:tc>
        <w:tc>
          <w:tcPr>
            <w:tcW w:w="1461" w:type="dxa"/>
          </w:tcPr>
          <w:p w14:paraId="53A3BD94" w14:textId="099B938B" w:rsidR="00F53EC7" w:rsidRPr="00F53EC7" w:rsidRDefault="00F53EC7" w:rsidP="00F53EC7">
            <w:pPr>
              <w:spacing w:before="120" w:after="120" w:line="280" w:lineRule="atLeast"/>
              <w:jc w:val="both"/>
            </w:pPr>
            <w:r w:rsidRPr="00F53EC7">
              <w:t>No additional delay is expected compared to using CD-SSB within active BWP.</w:t>
            </w:r>
          </w:p>
        </w:tc>
      </w:tr>
      <w:tr w:rsidR="00F53EC7" w:rsidRPr="00DF32D1" w14:paraId="50CFAD9F" w14:textId="77777777" w:rsidTr="00B40C66">
        <w:tc>
          <w:tcPr>
            <w:tcW w:w="1418" w:type="dxa"/>
            <w:vAlign w:val="center"/>
          </w:tcPr>
          <w:p w14:paraId="3B397965" w14:textId="77777777" w:rsidR="00F53EC7" w:rsidRPr="00F53EC7" w:rsidRDefault="00F53EC7" w:rsidP="00F53EC7">
            <w:pPr>
              <w:spacing w:before="120" w:after="120" w:line="280" w:lineRule="atLeast"/>
              <w:jc w:val="both"/>
            </w:pPr>
            <w:r w:rsidRPr="00F53EC7">
              <w:t>Option B-1-1)</w:t>
            </w:r>
          </w:p>
        </w:tc>
        <w:tc>
          <w:tcPr>
            <w:tcW w:w="6335" w:type="dxa"/>
          </w:tcPr>
          <w:p w14:paraId="02ECA595" w14:textId="77777777" w:rsidR="00F53EC7" w:rsidRPr="00F53EC7" w:rsidRDefault="00F53EC7" w:rsidP="003E2EBF">
            <w:pPr>
              <w:pStyle w:val="ListParagraph"/>
              <w:numPr>
                <w:ilvl w:val="0"/>
                <w:numId w:val="12"/>
              </w:numPr>
              <w:spacing w:before="120" w:after="120" w:line="280" w:lineRule="atLeast"/>
              <w:jc w:val="both"/>
            </w:pPr>
            <w:r w:rsidRPr="00F53EC7">
              <w:t>No additional delay is expected compared to using CD-SSB within the RF BW.</w:t>
            </w:r>
          </w:p>
          <w:p w14:paraId="4B98FEC0" w14:textId="74BE551C" w:rsidR="00F53EC7" w:rsidRPr="00F53EC7" w:rsidRDefault="00F53EC7" w:rsidP="003E2EBF">
            <w:pPr>
              <w:pStyle w:val="ListParagraph"/>
              <w:numPr>
                <w:ilvl w:val="0"/>
                <w:numId w:val="12"/>
              </w:numPr>
              <w:spacing w:before="120" w:after="120" w:line="280" w:lineRule="atLeast"/>
              <w:jc w:val="both"/>
            </w:pPr>
            <w:r w:rsidRPr="00F53EC7">
              <w:t>Yet, because the CD-SSB could be far away from the active BWP, hence the measured SINR could not be reflect the exact performance. Therefore, there is a chance of mobility performance</w:t>
            </w:r>
            <w:r>
              <w:t xml:space="preserve"> accuracy</w:t>
            </w:r>
            <w:r w:rsidRPr="00F53EC7">
              <w:t xml:space="preserve"> impact. </w:t>
            </w:r>
          </w:p>
          <w:p w14:paraId="23AE8D08" w14:textId="77777777" w:rsidR="00F53EC7" w:rsidRDefault="00F53EC7" w:rsidP="003E2EBF">
            <w:pPr>
              <w:pStyle w:val="ListParagraph"/>
              <w:numPr>
                <w:ilvl w:val="0"/>
                <w:numId w:val="12"/>
              </w:numPr>
              <w:spacing w:before="120" w:after="120" w:line="280" w:lineRule="atLeast"/>
              <w:jc w:val="both"/>
            </w:pPr>
            <w:r w:rsidRPr="00F53EC7">
              <w:t>For example, to trigger RLF too early or t</w:t>
            </w:r>
            <w:r>
              <w:t>o</w:t>
            </w:r>
            <w:r w:rsidRPr="00F53EC7">
              <w:t>o late.</w:t>
            </w:r>
          </w:p>
          <w:p w14:paraId="26F2EB63" w14:textId="1C25B798" w:rsidR="002A57B0" w:rsidRPr="00F53EC7" w:rsidRDefault="002A57B0" w:rsidP="003E2EBF">
            <w:pPr>
              <w:pStyle w:val="ListParagraph"/>
              <w:numPr>
                <w:ilvl w:val="0"/>
                <w:numId w:val="12"/>
              </w:numPr>
              <w:spacing w:before="120" w:after="120" w:line="280" w:lineRule="atLeast"/>
              <w:jc w:val="both"/>
            </w:pPr>
            <w:r w:rsidRPr="00E82DD4">
              <w:t>Mismatch numerology because CD-SSB is cell specific</w:t>
            </w:r>
          </w:p>
        </w:tc>
        <w:tc>
          <w:tcPr>
            <w:tcW w:w="1461" w:type="dxa"/>
          </w:tcPr>
          <w:p w14:paraId="503D0AAF" w14:textId="55E713C9" w:rsidR="00F53EC7" w:rsidRPr="00F53EC7" w:rsidRDefault="00F53EC7" w:rsidP="00F53EC7">
            <w:pPr>
              <w:spacing w:before="120" w:after="120" w:line="280" w:lineRule="atLeast"/>
              <w:jc w:val="both"/>
            </w:pPr>
            <w:r w:rsidRPr="00F53EC7">
              <w:t>No additional delay is expected compared to using CD-SSB within the RF BW.</w:t>
            </w:r>
            <w:r>
              <w:t xml:space="preserve"> Yet, performance accuracy could be impacted</w:t>
            </w:r>
          </w:p>
        </w:tc>
      </w:tr>
      <w:tr w:rsidR="00F53EC7" w:rsidRPr="00DF32D1" w14:paraId="4CCD91DC" w14:textId="77777777" w:rsidTr="00B40C66">
        <w:tc>
          <w:tcPr>
            <w:tcW w:w="1418" w:type="dxa"/>
            <w:vAlign w:val="center"/>
          </w:tcPr>
          <w:p w14:paraId="4A4482A1" w14:textId="77777777" w:rsidR="00F53EC7" w:rsidRPr="00F53EC7" w:rsidRDefault="00F53EC7" w:rsidP="00F53EC7">
            <w:pPr>
              <w:spacing w:before="120" w:after="120" w:line="280" w:lineRule="atLeast"/>
              <w:jc w:val="both"/>
            </w:pPr>
            <w:r w:rsidRPr="00F53EC7">
              <w:t>Option B-1-2)</w:t>
            </w:r>
          </w:p>
        </w:tc>
        <w:tc>
          <w:tcPr>
            <w:tcW w:w="6335" w:type="dxa"/>
          </w:tcPr>
          <w:p w14:paraId="2A2E6CF3" w14:textId="77777777" w:rsidR="00F53EC7" w:rsidRPr="00F53EC7" w:rsidRDefault="00F53EC7" w:rsidP="003E2EBF">
            <w:pPr>
              <w:pStyle w:val="ListParagraph"/>
              <w:numPr>
                <w:ilvl w:val="0"/>
                <w:numId w:val="12"/>
              </w:numPr>
              <w:spacing w:before="120" w:after="120" w:line="280" w:lineRule="atLeast"/>
              <w:jc w:val="both"/>
            </w:pPr>
            <w:r w:rsidRPr="00F53EC7">
              <w:t>Some additional delay is expected compared to using CD-SSB within the RF BW because interruption is expected, which could impact the mobility.</w:t>
            </w:r>
          </w:p>
          <w:p w14:paraId="52167C38" w14:textId="77777777" w:rsidR="00F53EC7" w:rsidRPr="00F53EC7" w:rsidRDefault="00F53EC7" w:rsidP="003E2EBF">
            <w:pPr>
              <w:pStyle w:val="ListParagraph"/>
              <w:numPr>
                <w:ilvl w:val="0"/>
                <w:numId w:val="12"/>
              </w:numPr>
              <w:spacing w:before="120" w:after="120" w:line="280" w:lineRule="atLeast"/>
              <w:jc w:val="both"/>
            </w:pPr>
            <w:r w:rsidRPr="00F53EC7">
              <w:t xml:space="preserve">Yet, because the CD-SSB could be far away from the active BWP, hence the measured SINR could not be reflect the exact performance. Therefore, there is a chance of mobility performance impact. </w:t>
            </w:r>
          </w:p>
          <w:p w14:paraId="41543A79" w14:textId="397EB13D" w:rsidR="00F53EC7" w:rsidRPr="00F53EC7" w:rsidRDefault="00F53EC7" w:rsidP="003E2EBF">
            <w:pPr>
              <w:pStyle w:val="ListParagraph"/>
              <w:numPr>
                <w:ilvl w:val="0"/>
                <w:numId w:val="12"/>
              </w:numPr>
              <w:spacing w:before="120" w:after="120" w:line="280" w:lineRule="atLeast"/>
              <w:jc w:val="both"/>
            </w:pPr>
            <w:r w:rsidRPr="00F53EC7">
              <w:t>For example, to trigger RLF too early or t</w:t>
            </w:r>
            <w:r w:rsidR="009B34AE">
              <w:t>o</w:t>
            </w:r>
            <w:r w:rsidRPr="00F53EC7">
              <w:t>o late.</w:t>
            </w:r>
          </w:p>
        </w:tc>
        <w:tc>
          <w:tcPr>
            <w:tcW w:w="1461" w:type="dxa"/>
          </w:tcPr>
          <w:p w14:paraId="57540195" w14:textId="59EEE1A4" w:rsidR="00F53EC7" w:rsidRPr="00F53EC7" w:rsidRDefault="00F53EC7" w:rsidP="00F53EC7">
            <w:pPr>
              <w:spacing w:before="120" w:after="120" w:line="280" w:lineRule="atLeast"/>
              <w:jc w:val="both"/>
            </w:pPr>
            <w:r w:rsidRPr="00F53EC7">
              <w:t>There could be mobility performance degradation</w:t>
            </w:r>
          </w:p>
        </w:tc>
      </w:tr>
      <w:tr w:rsidR="00F53EC7" w:rsidRPr="00DF32D1" w14:paraId="03D9F11E" w14:textId="77777777" w:rsidTr="00B40C66">
        <w:tc>
          <w:tcPr>
            <w:tcW w:w="1418" w:type="dxa"/>
            <w:vAlign w:val="center"/>
          </w:tcPr>
          <w:p w14:paraId="056191DF" w14:textId="77777777" w:rsidR="00F53EC7" w:rsidRPr="00F53EC7" w:rsidRDefault="00F53EC7" w:rsidP="00F53EC7">
            <w:pPr>
              <w:spacing w:before="120" w:after="120" w:line="280" w:lineRule="atLeast"/>
              <w:jc w:val="both"/>
            </w:pPr>
            <w:r w:rsidRPr="00F53EC7">
              <w:t>Option B-1-3)</w:t>
            </w:r>
          </w:p>
        </w:tc>
        <w:tc>
          <w:tcPr>
            <w:tcW w:w="6335" w:type="dxa"/>
          </w:tcPr>
          <w:p w14:paraId="5FE501A4" w14:textId="77777777" w:rsidR="00F53EC7" w:rsidRPr="00F53EC7" w:rsidRDefault="00F53EC7" w:rsidP="003E2EBF">
            <w:pPr>
              <w:pStyle w:val="ListParagraph"/>
              <w:numPr>
                <w:ilvl w:val="0"/>
                <w:numId w:val="12"/>
              </w:numPr>
              <w:spacing w:before="120" w:after="120" w:line="280" w:lineRule="atLeast"/>
              <w:jc w:val="both"/>
            </w:pPr>
            <w:r w:rsidRPr="00F53EC7">
              <w:t>No additional delay is expected compared to using CD-SSB within the RF BW.</w:t>
            </w:r>
          </w:p>
          <w:p w14:paraId="6F7CE324" w14:textId="77777777" w:rsidR="00F53EC7" w:rsidRPr="00F53EC7" w:rsidRDefault="00F53EC7" w:rsidP="003E2EBF">
            <w:pPr>
              <w:pStyle w:val="ListParagraph"/>
              <w:numPr>
                <w:ilvl w:val="0"/>
                <w:numId w:val="12"/>
              </w:numPr>
              <w:spacing w:before="120" w:after="120" w:line="280" w:lineRule="atLeast"/>
              <w:jc w:val="both"/>
            </w:pPr>
            <w:r w:rsidRPr="00F53EC7">
              <w:t xml:space="preserve">Yet, because the CD-SSB could be far away from the active BWP, hence the measured SINR could not be reflect the exact performance. Therefore, there is a chance of mobility performance impact. </w:t>
            </w:r>
          </w:p>
          <w:p w14:paraId="0B25CF8A" w14:textId="4C623F3C" w:rsidR="00F53EC7" w:rsidRPr="00F53EC7" w:rsidRDefault="00F53EC7" w:rsidP="003E2EBF">
            <w:pPr>
              <w:pStyle w:val="ListParagraph"/>
              <w:numPr>
                <w:ilvl w:val="0"/>
                <w:numId w:val="12"/>
              </w:numPr>
              <w:spacing w:before="120" w:after="120" w:line="280" w:lineRule="atLeast"/>
              <w:jc w:val="both"/>
            </w:pPr>
            <w:r w:rsidRPr="00F53EC7">
              <w:t>For example, to trigger RLF too early or t</w:t>
            </w:r>
            <w:r w:rsidR="009B34AE">
              <w:t>o</w:t>
            </w:r>
            <w:r w:rsidRPr="00F53EC7">
              <w:t>o late.</w:t>
            </w:r>
          </w:p>
        </w:tc>
        <w:tc>
          <w:tcPr>
            <w:tcW w:w="1461" w:type="dxa"/>
          </w:tcPr>
          <w:p w14:paraId="44978519" w14:textId="1C512A9B" w:rsidR="00F53EC7" w:rsidRPr="00F53EC7" w:rsidRDefault="00F53EC7" w:rsidP="00F53EC7">
            <w:pPr>
              <w:spacing w:before="120" w:after="120" w:line="280" w:lineRule="atLeast"/>
              <w:jc w:val="both"/>
            </w:pPr>
            <w:r w:rsidRPr="00F53EC7">
              <w:t>No additional delay is expected compared to using CD-SSB within active BWP.</w:t>
            </w:r>
          </w:p>
        </w:tc>
      </w:tr>
      <w:tr w:rsidR="00F53EC7" w:rsidRPr="00DF32D1" w14:paraId="422AFFCB" w14:textId="77777777" w:rsidTr="00B40C66">
        <w:tc>
          <w:tcPr>
            <w:tcW w:w="1418" w:type="dxa"/>
            <w:vAlign w:val="center"/>
          </w:tcPr>
          <w:p w14:paraId="5B03C7FD" w14:textId="77777777" w:rsidR="00F53EC7" w:rsidRPr="00F53EC7" w:rsidRDefault="00F53EC7" w:rsidP="00F53EC7">
            <w:pPr>
              <w:spacing w:before="120" w:after="120" w:line="280" w:lineRule="atLeast"/>
              <w:jc w:val="both"/>
            </w:pPr>
            <w:r w:rsidRPr="00F53EC7">
              <w:t>Option B-1-4)</w:t>
            </w:r>
          </w:p>
        </w:tc>
        <w:tc>
          <w:tcPr>
            <w:tcW w:w="6335" w:type="dxa"/>
          </w:tcPr>
          <w:p w14:paraId="4C162D30" w14:textId="77777777" w:rsidR="00F53EC7" w:rsidRPr="00F53EC7" w:rsidRDefault="00F53EC7" w:rsidP="003E2EBF">
            <w:pPr>
              <w:pStyle w:val="ListParagraph"/>
              <w:numPr>
                <w:ilvl w:val="0"/>
                <w:numId w:val="12"/>
              </w:numPr>
              <w:spacing w:before="120" w:after="120" w:line="280" w:lineRule="atLeast"/>
              <w:jc w:val="both"/>
            </w:pPr>
            <w:r w:rsidRPr="00F53EC7">
              <w:t xml:space="preserve">Some additional delay is expected compared to using CD-SSB within the RF BW because interruption is expected, which could impact the mobility. </w:t>
            </w:r>
          </w:p>
          <w:p w14:paraId="09D06FAB" w14:textId="77777777" w:rsidR="00F53EC7" w:rsidRPr="00F53EC7" w:rsidRDefault="00F53EC7" w:rsidP="003E2EBF">
            <w:pPr>
              <w:pStyle w:val="ListParagraph"/>
              <w:numPr>
                <w:ilvl w:val="0"/>
                <w:numId w:val="12"/>
              </w:numPr>
              <w:spacing w:before="120" w:after="120" w:line="280" w:lineRule="atLeast"/>
              <w:jc w:val="both"/>
            </w:pPr>
            <w:r w:rsidRPr="00F53EC7">
              <w:t xml:space="preserve">Yet, because the CD-SSB could be far away from the active BWP, hence the measured SINR could not be reflect the exact performance. Therefore, there is a chance of mobility performance impact. </w:t>
            </w:r>
          </w:p>
          <w:p w14:paraId="3B1C28AD" w14:textId="2B718671" w:rsidR="00F53EC7" w:rsidRPr="00F53EC7" w:rsidRDefault="00F53EC7" w:rsidP="003E2EBF">
            <w:pPr>
              <w:pStyle w:val="ListParagraph"/>
              <w:numPr>
                <w:ilvl w:val="0"/>
                <w:numId w:val="12"/>
              </w:numPr>
              <w:spacing w:before="120" w:after="120" w:line="280" w:lineRule="atLeast"/>
              <w:jc w:val="both"/>
            </w:pPr>
            <w:r w:rsidRPr="00F53EC7">
              <w:t>For example, to trigger RLF too early or t</w:t>
            </w:r>
            <w:r w:rsidR="009B34AE">
              <w:t>o</w:t>
            </w:r>
            <w:r w:rsidRPr="00F53EC7">
              <w:t>o late.</w:t>
            </w:r>
          </w:p>
        </w:tc>
        <w:tc>
          <w:tcPr>
            <w:tcW w:w="1461" w:type="dxa"/>
          </w:tcPr>
          <w:p w14:paraId="425140AD" w14:textId="456B47CF" w:rsidR="00F53EC7" w:rsidRPr="00F53EC7" w:rsidRDefault="00F53EC7" w:rsidP="00F53EC7">
            <w:pPr>
              <w:spacing w:before="120" w:after="120" w:line="280" w:lineRule="atLeast"/>
              <w:jc w:val="both"/>
            </w:pPr>
            <w:r w:rsidRPr="00F53EC7">
              <w:t>There could be mobility performance degradation</w:t>
            </w:r>
          </w:p>
        </w:tc>
      </w:tr>
      <w:tr w:rsidR="00F53EC7" w:rsidRPr="00DF32D1" w14:paraId="41582E70" w14:textId="77777777" w:rsidTr="00B40C66">
        <w:tc>
          <w:tcPr>
            <w:tcW w:w="1418" w:type="dxa"/>
            <w:vAlign w:val="center"/>
          </w:tcPr>
          <w:p w14:paraId="06A3EB83" w14:textId="77777777" w:rsidR="00F53EC7" w:rsidRPr="00F53EC7" w:rsidRDefault="00F53EC7" w:rsidP="00F53EC7">
            <w:pPr>
              <w:spacing w:before="120" w:after="120" w:line="280" w:lineRule="atLeast"/>
              <w:jc w:val="both"/>
            </w:pPr>
            <w:r w:rsidRPr="00F53EC7">
              <w:lastRenderedPageBreak/>
              <w:t>Option B-2-1)</w:t>
            </w:r>
          </w:p>
        </w:tc>
        <w:tc>
          <w:tcPr>
            <w:tcW w:w="6335" w:type="dxa"/>
          </w:tcPr>
          <w:p w14:paraId="28E6A884" w14:textId="724778B3" w:rsidR="00F53EC7" w:rsidRDefault="00F53EC7" w:rsidP="003E2EBF">
            <w:pPr>
              <w:pStyle w:val="ListParagraph"/>
              <w:numPr>
                <w:ilvl w:val="0"/>
                <w:numId w:val="12"/>
              </w:numPr>
              <w:spacing w:before="120" w:after="120" w:line="280" w:lineRule="atLeast"/>
              <w:jc w:val="both"/>
            </w:pPr>
            <w:r w:rsidRPr="00F53EC7">
              <w:t>BM/RLM/BFD measurement is performed within gap, and gap is shared with L3 measurements. There could be mobility performance degradation.</w:t>
            </w:r>
          </w:p>
          <w:p w14:paraId="33DB9AA8" w14:textId="77777777" w:rsidR="00F53EC7" w:rsidRPr="00F53EC7" w:rsidRDefault="00F53EC7" w:rsidP="003E2EBF">
            <w:pPr>
              <w:pStyle w:val="ListParagraph"/>
              <w:numPr>
                <w:ilvl w:val="0"/>
                <w:numId w:val="12"/>
              </w:numPr>
              <w:spacing w:before="120" w:after="120" w:line="280" w:lineRule="atLeast"/>
              <w:jc w:val="both"/>
            </w:pPr>
            <w:r w:rsidRPr="00F53EC7">
              <w:t xml:space="preserve">Yet, because the CD-SSB could be far away from the active BWP, hence the measured SINR could not be reflect the exact performance. Therefore, there is a chance of mobility performance impact. </w:t>
            </w:r>
          </w:p>
          <w:p w14:paraId="598EAF1E" w14:textId="3D3F6BE1" w:rsidR="00F53EC7" w:rsidRPr="00F53EC7" w:rsidRDefault="00F53EC7" w:rsidP="003E2EBF">
            <w:pPr>
              <w:pStyle w:val="ListParagraph"/>
              <w:numPr>
                <w:ilvl w:val="0"/>
                <w:numId w:val="12"/>
              </w:numPr>
              <w:spacing w:before="120" w:after="120" w:line="280" w:lineRule="atLeast"/>
              <w:jc w:val="both"/>
            </w:pPr>
            <w:r w:rsidRPr="00F53EC7">
              <w:t>For example, to trigger RLF too early or t</w:t>
            </w:r>
            <w:r w:rsidR="009B34AE">
              <w:t>o</w:t>
            </w:r>
            <w:r w:rsidRPr="00F53EC7">
              <w:t>o late.</w:t>
            </w:r>
          </w:p>
        </w:tc>
        <w:tc>
          <w:tcPr>
            <w:tcW w:w="1461" w:type="dxa"/>
          </w:tcPr>
          <w:p w14:paraId="51E10A62" w14:textId="5237DB9B" w:rsidR="00F53EC7" w:rsidRPr="00F53EC7" w:rsidRDefault="00F53EC7" w:rsidP="00F53EC7">
            <w:pPr>
              <w:spacing w:before="120" w:after="120" w:line="280" w:lineRule="atLeast"/>
              <w:jc w:val="both"/>
            </w:pPr>
            <w:r w:rsidRPr="00F53EC7">
              <w:t>There could be mobility performance degradation</w:t>
            </w:r>
          </w:p>
        </w:tc>
      </w:tr>
      <w:tr w:rsidR="00F53EC7" w:rsidRPr="00DF32D1" w14:paraId="3A8EC395" w14:textId="77777777" w:rsidTr="00B40C66">
        <w:tc>
          <w:tcPr>
            <w:tcW w:w="1418" w:type="dxa"/>
            <w:vAlign w:val="center"/>
          </w:tcPr>
          <w:p w14:paraId="6EFA5A8C" w14:textId="77777777" w:rsidR="00F53EC7" w:rsidRPr="00F53EC7" w:rsidRDefault="00F53EC7" w:rsidP="00F53EC7">
            <w:pPr>
              <w:spacing w:before="120" w:after="120" w:line="280" w:lineRule="atLeast"/>
              <w:jc w:val="both"/>
            </w:pPr>
            <w:r w:rsidRPr="00F53EC7">
              <w:t>Option B-2-2)</w:t>
            </w:r>
          </w:p>
        </w:tc>
        <w:tc>
          <w:tcPr>
            <w:tcW w:w="6335" w:type="dxa"/>
          </w:tcPr>
          <w:p w14:paraId="02B26ED7" w14:textId="77777777" w:rsidR="00F53EC7" w:rsidRPr="00F53EC7" w:rsidRDefault="00F53EC7" w:rsidP="003E2EBF">
            <w:pPr>
              <w:pStyle w:val="ListParagraph"/>
              <w:numPr>
                <w:ilvl w:val="0"/>
                <w:numId w:val="12"/>
              </w:numPr>
              <w:spacing w:before="120" w:after="120" w:line="280" w:lineRule="atLeast"/>
              <w:jc w:val="both"/>
            </w:pPr>
            <w:r w:rsidRPr="00F53EC7">
              <w:t>BM/RLM/BFD measurement is performed within gap, and gap could be collided with L3 measurements. There could be mobility performance degradation.</w:t>
            </w:r>
          </w:p>
          <w:p w14:paraId="1252EDDF" w14:textId="77777777" w:rsidR="00F53EC7" w:rsidRPr="00F53EC7" w:rsidRDefault="00F53EC7" w:rsidP="003E2EBF">
            <w:pPr>
              <w:pStyle w:val="ListParagraph"/>
              <w:numPr>
                <w:ilvl w:val="0"/>
                <w:numId w:val="12"/>
              </w:numPr>
              <w:spacing w:before="120" w:after="120" w:line="280" w:lineRule="atLeast"/>
              <w:jc w:val="both"/>
            </w:pPr>
            <w:r w:rsidRPr="00F53EC7">
              <w:t xml:space="preserve">Yet, because the CD-SSB could be far away from the active BWP, hence the measured SINR could not be reflect the exact performance. Therefore, there is a chance of mobility performance impact. </w:t>
            </w:r>
          </w:p>
          <w:p w14:paraId="1570A13A" w14:textId="451A6484" w:rsidR="00F53EC7" w:rsidRPr="00F53EC7" w:rsidRDefault="00F53EC7" w:rsidP="003E2EBF">
            <w:pPr>
              <w:pStyle w:val="ListParagraph"/>
              <w:numPr>
                <w:ilvl w:val="0"/>
                <w:numId w:val="12"/>
              </w:numPr>
              <w:spacing w:before="120" w:after="120" w:line="280" w:lineRule="atLeast"/>
              <w:jc w:val="both"/>
            </w:pPr>
            <w:r w:rsidRPr="00F53EC7">
              <w:t>For example, to trigger RLF too early or t</w:t>
            </w:r>
            <w:r w:rsidR="009B34AE">
              <w:t>o</w:t>
            </w:r>
            <w:r w:rsidRPr="00F53EC7">
              <w:t>o late.</w:t>
            </w:r>
          </w:p>
        </w:tc>
        <w:tc>
          <w:tcPr>
            <w:tcW w:w="1461" w:type="dxa"/>
          </w:tcPr>
          <w:p w14:paraId="1CE5E4FF" w14:textId="7C2CE50F" w:rsidR="00F53EC7" w:rsidRPr="00F53EC7" w:rsidRDefault="00F53EC7" w:rsidP="00F53EC7">
            <w:pPr>
              <w:spacing w:before="120" w:after="120" w:line="280" w:lineRule="atLeast"/>
              <w:jc w:val="both"/>
            </w:pPr>
            <w:r w:rsidRPr="00F53EC7">
              <w:t>There could be mobility performance degradation</w:t>
            </w:r>
          </w:p>
        </w:tc>
      </w:tr>
      <w:tr w:rsidR="00F53EC7" w14:paraId="4B58994F" w14:textId="77777777" w:rsidTr="00B40C66">
        <w:tc>
          <w:tcPr>
            <w:tcW w:w="1418" w:type="dxa"/>
            <w:vAlign w:val="center"/>
          </w:tcPr>
          <w:p w14:paraId="11F206C5" w14:textId="77777777" w:rsidR="00F53EC7" w:rsidRPr="00F53EC7" w:rsidRDefault="00F53EC7" w:rsidP="00F53EC7">
            <w:pPr>
              <w:spacing w:before="120" w:after="120" w:line="280" w:lineRule="atLeast"/>
              <w:jc w:val="both"/>
            </w:pPr>
            <w:r w:rsidRPr="00F53EC7">
              <w:t>Option C)</w:t>
            </w:r>
          </w:p>
        </w:tc>
        <w:tc>
          <w:tcPr>
            <w:tcW w:w="6335" w:type="dxa"/>
          </w:tcPr>
          <w:p w14:paraId="0CFA6CAA" w14:textId="300D4301" w:rsidR="00F53EC7" w:rsidRPr="00F53EC7" w:rsidRDefault="00F53EC7" w:rsidP="003E2EBF">
            <w:pPr>
              <w:pStyle w:val="ListParagraph"/>
              <w:numPr>
                <w:ilvl w:val="0"/>
                <w:numId w:val="12"/>
              </w:numPr>
              <w:spacing w:before="120" w:after="120" w:line="280" w:lineRule="atLeast"/>
              <w:jc w:val="both"/>
            </w:pPr>
            <w:r w:rsidRPr="00F53EC7">
              <w:t>Using NCD-SSB for BM/RLM/BFD measurements has no additional delay compared to using CD-SSB</w:t>
            </w:r>
          </w:p>
        </w:tc>
        <w:tc>
          <w:tcPr>
            <w:tcW w:w="1461" w:type="dxa"/>
          </w:tcPr>
          <w:p w14:paraId="7E2778F7" w14:textId="5B138113" w:rsidR="00F53EC7" w:rsidRPr="006E3589" w:rsidRDefault="00F53EC7" w:rsidP="00F53EC7">
            <w:pPr>
              <w:spacing w:before="120" w:after="120" w:line="280" w:lineRule="atLeast"/>
              <w:jc w:val="both"/>
            </w:pPr>
            <w:r w:rsidRPr="00F53EC7">
              <w:t>No additional delay is expected compared to using CD-SSB within active BWP.</w:t>
            </w:r>
          </w:p>
        </w:tc>
      </w:tr>
      <w:bookmarkEnd w:id="9"/>
    </w:tbl>
    <w:p w14:paraId="00197C58" w14:textId="77777777" w:rsidR="004D1499" w:rsidRPr="004D1499" w:rsidRDefault="004D1499" w:rsidP="004D1499"/>
    <w:p w14:paraId="0D3F265D" w14:textId="149E9D31" w:rsidR="00AC1F74" w:rsidRPr="00AC1F74" w:rsidRDefault="00AC1F74" w:rsidP="00AC1F74">
      <w:pPr>
        <w:pStyle w:val="Heading1"/>
        <w:numPr>
          <w:ilvl w:val="1"/>
          <w:numId w:val="1"/>
        </w:numPr>
        <w:jc w:val="both"/>
        <w:rPr>
          <w:rFonts w:ascii="Arial" w:hAnsi="Arial" w:cs="Arial"/>
        </w:rPr>
      </w:pPr>
      <w:r>
        <w:rPr>
          <w:rFonts w:ascii="Arial" w:hAnsi="Arial" w:cs="Arial"/>
        </w:rPr>
        <w:t>Throughput impact (data interruption)</w:t>
      </w:r>
    </w:p>
    <w:p w14:paraId="69DFBB5C" w14:textId="22CDC0BD" w:rsidR="00AC1F74" w:rsidRDefault="00AC1F74" w:rsidP="00AC1F74">
      <w:pPr>
        <w:jc w:val="both"/>
      </w:pPr>
      <w:r w:rsidRPr="008D6138">
        <w:rPr>
          <w:b/>
          <w:bCs/>
        </w:rPr>
        <w:t>Option A</w:t>
      </w:r>
      <w:r w:rsidRPr="008D6138">
        <w:t xml:space="preserve"> (CSI-RS):</w:t>
      </w:r>
      <w:r>
        <w:t xml:space="preserve"> </w:t>
      </w:r>
      <w:r w:rsidRPr="001D43C9">
        <w:t xml:space="preserve">Based on the requirements in RAN4 specification (TS 38.133), </w:t>
      </w:r>
      <w:r w:rsidRPr="00C473E8">
        <w:t xml:space="preserve">BM/RLM/BFD </w:t>
      </w:r>
      <w:r w:rsidR="008D6138">
        <w:t xml:space="preserve">CSI-RS based </w:t>
      </w:r>
      <w:r w:rsidR="008D6138" w:rsidRPr="00C473E8">
        <w:t>measurements</w:t>
      </w:r>
      <w:r w:rsidR="008D6138">
        <w:t xml:space="preserve"> </w:t>
      </w:r>
      <w:r>
        <w:t xml:space="preserve">can be done without gap and without interruption, hence, </w:t>
      </w:r>
      <w:r w:rsidRPr="00C473E8">
        <w:t xml:space="preserve">no additional delay </w:t>
      </w:r>
      <w:r>
        <w:t xml:space="preserve">is expected </w:t>
      </w:r>
      <w:r w:rsidRPr="00C473E8">
        <w:t>compared to using CD-SSB</w:t>
      </w:r>
      <w:r w:rsidRPr="001D43C9">
        <w:t>.</w:t>
      </w:r>
      <w:r w:rsidR="008D6138">
        <w:t xml:space="preserve"> Therefore, </w:t>
      </w:r>
      <w:r w:rsidR="008D6138" w:rsidRPr="008D6138">
        <w:t>no impact on throughput from these serving cell measurements</w:t>
      </w:r>
      <w:r w:rsidR="008D6138">
        <w:t>. Nevertheless, i</w:t>
      </w:r>
      <w:r w:rsidR="008D6138" w:rsidRPr="008D6138">
        <w:t xml:space="preserve">nterruption (NCSG) or MG </w:t>
      </w:r>
      <w:r w:rsidR="000A20AB">
        <w:t xml:space="preserve">may be needed </w:t>
      </w:r>
      <w:r w:rsidR="008D6138" w:rsidRPr="008D6138">
        <w:t>for L3 measurement</w:t>
      </w:r>
      <w:r w:rsidR="000A20AB">
        <w:t>s</w:t>
      </w:r>
      <w:r w:rsidR="00C4274E">
        <w:t xml:space="preserve">, in which, </w:t>
      </w:r>
      <w:r w:rsidR="008D6138">
        <w:t xml:space="preserve">a </w:t>
      </w:r>
      <w:r w:rsidR="008D6138" w:rsidRPr="008D6138">
        <w:t>UE can be scheduled</w:t>
      </w:r>
      <w:r w:rsidR="00C4274E">
        <w:t xml:space="preserve"> for data</w:t>
      </w:r>
      <w:r w:rsidR="008D6138" w:rsidRPr="008D6138">
        <w:t xml:space="preserve"> within ML for NCSG gap but not within the MG</w:t>
      </w:r>
      <w:r w:rsidR="008D6138">
        <w:t xml:space="preserve">. Therefore, when </w:t>
      </w:r>
      <w:r w:rsidR="008D6138" w:rsidRPr="008D6138">
        <w:t>NCSG is used</w:t>
      </w:r>
      <w:r w:rsidR="008D6138">
        <w:t xml:space="preserve"> for L3 measurement</w:t>
      </w:r>
      <w:r w:rsidR="00C4274E">
        <w:t>s</w:t>
      </w:r>
      <w:r w:rsidR="008D6138">
        <w:t xml:space="preserve"> then</w:t>
      </w:r>
      <w:r w:rsidR="008D6138" w:rsidRPr="008D6138">
        <w:t xml:space="preserve"> this could have minor impact on throughput, </w:t>
      </w:r>
      <w:r w:rsidR="008D6138">
        <w:t>while</w:t>
      </w:r>
      <w:r w:rsidR="008D6138" w:rsidRPr="008D6138">
        <w:t>, when MG is used then the throughput impact is slightly higher</w:t>
      </w:r>
      <w:r w:rsidR="008D6138">
        <w:t xml:space="preserve">. </w:t>
      </w:r>
    </w:p>
    <w:p w14:paraId="47239CE7" w14:textId="77777777" w:rsidR="00AC1F74" w:rsidRDefault="00AC1F74" w:rsidP="00AC1F74">
      <w:pPr>
        <w:jc w:val="both"/>
      </w:pPr>
      <w:r w:rsidRPr="00C4274E">
        <w:rPr>
          <w:b/>
          <w:bCs/>
        </w:rPr>
        <w:t>Option B</w:t>
      </w:r>
      <w:r w:rsidRPr="00504E9F">
        <w:t>:</w:t>
      </w:r>
    </w:p>
    <w:p w14:paraId="3C4713A6" w14:textId="46C922F8" w:rsidR="00AC1F74" w:rsidRDefault="00AC1F74" w:rsidP="00C4274E">
      <w:pPr>
        <w:ind w:firstLine="284"/>
        <w:jc w:val="both"/>
      </w:pPr>
      <w:r w:rsidRPr="00C4274E">
        <w:rPr>
          <w:i/>
          <w:iCs/>
        </w:rPr>
        <w:t>Option B1-1</w:t>
      </w:r>
      <w:r>
        <w:t xml:space="preserve"> (Large BW with no interruption): enlarging the UE BW to cover both active BWP and CD-SSB </w:t>
      </w:r>
      <w:proofErr w:type="gramStart"/>
      <w:r>
        <w:t>at all times</w:t>
      </w:r>
      <w:proofErr w:type="gramEnd"/>
      <w:r>
        <w:t xml:space="preserve"> results in no additional delay compared to using CD-SSB within the active BWP. </w:t>
      </w:r>
      <w:r w:rsidR="00C4274E">
        <w:t>Therefore, a</w:t>
      </w:r>
      <w:r w:rsidR="00C4274E" w:rsidRPr="00C4274E">
        <w:t xml:space="preserve">s no gap and no interruption </w:t>
      </w:r>
      <w:r w:rsidR="00BB1157">
        <w:t>are</w:t>
      </w:r>
      <w:r w:rsidR="00C4274E" w:rsidRPr="00C4274E">
        <w:t xml:space="preserve"> needed for BM/RLM/BFD and intra-frequency measurements, UE can always be scheduled if no other inter-frequency measurement with gap is configured</w:t>
      </w:r>
      <w:r w:rsidR="00C4274E">
        <w:t>. Nevertheless, i</w:t>
      </w:r>
      <w:r w:rsidR="00C4274E" w:rsidRPr="008D6138">
        <w:t xml:space="preserve">nterruption (NCSG) or MG </w:t>
      </w:r>
      <w:r w:rsidR="00C4274E">
        <w:t xml:space="preserve">may be needed </w:t>
      </w:r>
      <w:r w:rsidR="00C4274E" w:rsidRPr="008D6138">
        <w:t xml:space="preserve">for L3 </w:t>
      </w:r>
      <w:r w:rsidR="00C4274E">
        <w:t xml:space="preserve">inter-frequency </w:t>
      </w:r>
      <w:r w:rsidR="00C4274E" w:rsidRPr="008D6138">
        <w:t>measurement</w:t>
      </w:r>
      <w:r w:rsidR="00C4274E">
        <w:t>s,</w:t>
      </w:r>
      <w:r w:rsidR="00DE5DFD">
        <w:t xml:space="preserve"> where</w:t>
      </w:r>
      <w:r w:rsidR="00C4274E">
        <w:t xml:space="preserve"> a </w:t>
      </w:r>
      <w:r w:rsidR="00C4274E" w:rsidRPr="008D6138">
        <w:t>UE can be scheduled</w:t>
      </w:r>
      <w:r w:rsidR="00C4274E">
        <w:t xml:space="preserve"> for data</w:t>
      </w:r>
      <w:r w:rsidR="00C4274E" w:rsidRPr="008D6138">
        <w:t xml:space="preserve"> within ML for NCSG gap but not within the MG</w:t>
      </w:r>
      <w:r w:rsidR="00C4274E">
        <w:t xml:space="preserve">. Therefore, when </w:t>
      </w:r>
      <w:r w:rsidR="00C4274E" w:rsidRPr="008D6138">
        <w:t>NCSG is used</w:t>
      </w:r>
      <w:r w:rsidR="00C4274E">
        <w:t xml:space="preserve"> for L3 inter-frequency measurements then</w:t>
      </w:r>
      <w:r w:rsidR="00C4274E" w:rsidRPr="008D6138">
        <w:t xml:space="preserve"> this could have minor impact on throughput, </w:t>
      </w:r>
      <w:r w:rsidR="00C4274E">
        <w:t>while</w:t>
      </w:r>
      <w:r w:rsidR="00C4274E" w:rsidRPr="008D6138">
        <w:t>, when MG is used then the throughput impact is slightly higher</w:t>
      </w:r>
      <w:r w:rsidR="00C4274E">
        <w:t>.</w:t>
      </w:r>
    </w:p>
    <w:p w14:paraId="0DC996F5" w14:textId="0056B1B4" w:rsidR="00AC1F74" w:rsidRDefault="00AC1F74" w:rsidP="00AC1F74">
      <w:pPr>
        <w:ind w:firstLine="284"/>
        <w:jc w:val="both"/>
      </w:pPr>
      <w:r w:rsidRPr="00DE5DFD">
        <w:rPr>
          <w:i/>
          <w:iCs/>
        </w:rPr>
        <w:t>Option B1-2</w:t>
      </w:r>
      <w:r>
        <w:t xml:space="preserve"> (Large BW with interruption): </w:t>
      </w:r>
      <w:r w:rsidRPr="00FB07A4">
        <w:t>Some additional delay is expected</w:t>
      </w:r>
      <w:r w:rsidR="00DE5DFD">
        <w:t xml:space="preserve"> to perform RLM/BFD/BM and/or intra-frequency measurements </w:t>
      </w:r>
      <w:r w:rsidRPr="00FB07A4">
        <w:t xml:space="preserve">compared to using CD-SSB within the RF BW, which could impact the </w:t>
      </w:r>
      <w:r w:rsidR="00DE5DFD">
        <w:lastRenderedPageBreak/>
        <w:t>throughput</w:t>
      </w:r>
      <w:r>
        <w:t>. In addition,</w:t>
      </w:r>
      <w:r w:rsidR="00DE5DFD">
        <w:t xml:space="preserve"> </w:t>
      </w:r>
      <w:r w:rsidR="00DE5DFD" w:rsidRPr="008D6138">
        <w:t xml:space="preserve">MG </w:t>
      </w:r>
      <w:r w:rsidR="00DE5DFD">
        <w:t xml:space="preserve">may be needed </w:t>
      </w:r>
      <w:r w:rsidR="00DE5DFD" w:rsidRPr="008D6138">
        <w:t xml:space="preserve">for L3 </w:t>
      </w:r>
      <w:r w:rsidR="00DE5DFD">
        <w:t xml:space="preserve">inter-frequency </w:t>
      </w:r>
      <w:r w:rsidR="00DE5DFD" w:rsidRPr="008D6138">
        <w:t>measurement</w:t>
      </w:r>
      <w:r w:rsidR="00DE5DFD">
        <w:t xml:space="preserve">s and </w:t>
      </w:r>
      <w:r w:rsidR="00DE5DFD" w:rsidRPr="008D6138">
        <w:t>when MG is used then the throughput impact is slightly higher</w:t>
      </w:r>
      <w:r>
        <w:t>.</w:t>
      </w:r>
    </w:p>
    <w:p w14:paraId="09B0EBB5" w14:textId="296E5C58" w:rsidR="00AC1F74" w:rsidRDefault="00AC1F74" w:rsidP="00AC1F74">
      <w:pPr>
        <w:ind w:firstLine="284"/>
        <w:jc w:val="both"/>
      </w:pPr>
      <w:r w:rsidRPr="00DE5DFD">
        <w:rPr>
          <w:i/>
          <w:iCs/>
        </w:rPr>
        <w:t>Option B1-3</w:t>
      </w:r>
      <w:r>
        <w:t xml:space="preserve"> (Separate RF chain without interruption): </w:t>
      </w:r>
      <w:r w:rsidR="00DE5DFD">
        <w:t xml:space="preserve">the throughput impact is </w:t>
      </w:r>
      <w:proofErr w:type="gramStart"/>
      <w:r w:rsidR="00DE5DFD">
        <w:t>similar to</w:t>
      </w:r>
      <w:proofErr w:type="gramEnd"/>
      <w:r w:rsidR="00DE5DFD">
        <w:t xml:space="preserve"> that in Option B1-1.</w:t>
      </w:r>
    </w:p>
    <w:p w14:paraId="634F22CB" w14:textId="0DBDD11F" w:rsidR="00AC1F74" w:rsidRDefault="00AC1F74" w:rsidP="00AC1F74">
      <w:pPr>
        <w:ind w:firstLine="284"/>
        <w:jc w:val="both"/>
      </w:pPr>
      <w:r w:rsidRPr="00DE5DFD">
        <w:rPr>
          <w:i/>
          <w:iCs/>
        </w:rPr>
        <w:t>Option B1-4</w:t>
      </w:r>
      <w:r>
        <w:t xml:space="preserve"> (Separate RF chain without interruption):</w:t>
      </w:r>
      <w:r w:rsidRPr="003100A6">
        <w:t xml:space="preserve"> </w:t>
      </w:r>
      <w:r w:rsidR="00DE5DFD">
        <w:t xml:space="preserve">the throughput impact is </w:t>
      </w:r>
      <w:proofErr w:type="gramStart"/>
      <w:r w:rsidR="00DE5DFD">
        <w:t>similar to</w:t>
      </w:r>
      <w:proofErr w:type="gramEnd"/>
      <w:r w:rsidR="00DE5DFD">
        <w:t xml:space="preserve"> that in Option B1-2</w:t>
      </w:r>
      <w:r>
        <w:t xml:space="preserve">. </w:t>
      </w:r>
    </w:p>
    <w:p w14:paraId="06D60BBB" w14:textId="4423AC27" w:rsidR="00927284" w:rsidRDefault="00AC1F74" w:rsidP="00AC1F74">
      <w:pPr>
        <w:ind w:firstLine="284"/>
        <w:jc w:val="both"/>
      </w:pPr>
      <w:r w:rsidRPr="00565FA2">
        <w:rPr>
          <w:i/>
          <w:iCs/>
        </w:rPr>
        <w:t>Option B2-1</w:t>
      </w:r>
      <w:r>
        <w:t xml:space="preserve"> (Shared gap/interruption): the RLM/BFD/BM</w:t>
      </w:r>
      <w:r w:rsidR="00927284">
        <w:t xml:space="preserve"> and L3 measurements</w:t>
      </w:r>
      <w:r>
        <w:t xml:space="preserve"> </w:t>
      </w:r>
      <w:r w:rsidRPr="001A6BCF">
        <w:t>measurement is performed within gap</w:t>
      </w:r>
      <w:r w:rsidR="00927284">
        <w:t xml:space="preserve"> or</w:t>
      </w:r>
      <w:r w:rsidRPr="001A6BCF">
        <w:t xml:space="preserve"> </w:t>
      </w:r>
      <w:r w:rsidR="00927284">
        <w:t>i</w:t>
      </w:r>
      <w:r w:rsidR="00927284" w:rsidRPr="008D6138">
        <w:t>nterruption (NCSG)</w:t>
      </w:r>
      <w:r w:rsidR="00927284">
        <w:t xml:space="preserve">, where a </w:t>
      </w:r>
      <w:r w:rsidR="00927284" w:rsidRPr="008D6138">
        <w:t>UE can be scheduled</w:t>
      </w:r>
      <w:r w:rsidR="00927284">
        <w:t xml:space="preserve"> for data</w:t>
      </w:r>
      <w:r w:rsidR="00927284" w:rsidRPr="008D6138">
        <w:t xml:space="preserve"> within ML for NCSG gap but not within the MG</w:t>
      </w:r>
      <w:r w:rsidR="00927284">
        <w:t xml:space="preserve">. Therefore, when </w:t>
      </w:r>
      <w:r w:rsidR="00927284" w:rsidRPr="008D6138">
        <w:t>NCSG is used</w:t>
      </w:r>
      <w:r w:rsidR="00927284">
        <w:t xml:space="preserve"> for RLM/BFD/BM and L3 measurements then</w:t>
      </w:r>
      <w:r w:rsidR="00927284" w:rsidRPr="008D6138">
        <w:t xml:space="preserve"> this could have minor impact on throughput, </w:t>
      </w:r>
      <w:r w:rsidR="00927284">
        <w:t>while</w:t>
      </w:r>
      <w:r w:rsidR="00927284" w:rsidRPr="008D6138">
        <w:t>, when MG is used then the throughput impact is slightly higher</w:t>
      </w:r>
      <w:r w:rsidR="00927284">
        <w:t>.</w:t>
      </w:r>
    </w:p>
    <w:p w14:paraId="2B7456B9" w14:textId="1175B176" w:rsidR="00AC1F74" w:rsidRDefault="00AC1F74" w:rsidP="002B29FE">
      <w:pPr>
        <w:ind w:firstLine="284"/>
        <w:jc w:val="both"/>
      </w:pPr>
      <w:r w:rsidRPr="00565FA2">
        <w:rPr>
          <w:i/>
          <w:iCs/>
        </w:rPr>
        <w:t>Option B2-2</w:t>
      </w:r>
      <w:r>
        <w:t xml:space="preserve"> (Dedicated gap/interruption): </w:t>
      </w:r>
      <w:r w:rsidR="002B29FE">
        <w:t xml:space="preserve">the RLM/BFD/BM and L3 measurements </w:t>
      </w:r>
      <w:r w:rsidR="002B29FE" w:rsidRPr="001A6BCF">
        <w:t>measurement is performed within gap</w:t>
      </w:r>
      <w:r w:rsidR="002B29FE">
        <w:t xml:space="preserve"> or</w:t>
      </w:r>
      <w:r w:rsidR="002B29FE" w:rsidRPr="001A6BCF">
        <w:t xml:space="preserve"> </w:t>
      </w:r>
      <w:r w:rsidR="002B29FE">
        <w:t>i</w:t>
      </w:r>
      <w:r w:rsidR="002B29FE" w:rsidRPr="008D6138">
        <w:t>nterruption (NCSG)</w:t>
      </w:r>
      <w:r w:rsidR="002B29FE">
        <w:t xml:space="preserve">, where a </w:t>
      </w:r>
      <w:r w:rsidR="002B29FE" w:rsidRPr="008D6138">
        <w:t>UE can be scheduled</w:t>
      </w:r>
      <w:r w:rsidR="002B29FE">
        <w:t xml:space="preserve"> for data</w:t>
      </w:r>
      <w:r w:rsidR="002B29FE" w:rsidRPr="008D6138">
        <w:t xml:space="preserve"> within ML for NCSG gap but not within the MG</w:t>
      </w:r>
      <w:r w:rsidR="002B29FE">
        <w:t xml:space="preserve">. Therefore, when </w:t>
      </w:r>
      <w:r w:rsidR="002B29FE" w:rsidRPr="008D6138">
        <w:t>NCSG is used</w:t>
      </w:r>
      <w:r w:rsidR="002B29FE">
        <w:t xml:space="preserve"> for RLM/BFD/BM and L3 measurements then</w:t>
      </w:r>
      <w:r w:rsidR="002B29FE" w:rsidRPr="008D6138">
        <w:t xml:space="preserve"> this could have minor impact on throughput, </w:t>
      </w:r>
      <w:r w:rsidR="002B29FE">
        <w:t>while</w:t>
      </w:r>
      <w:r w:rsidR="002B29FE" w:rsidRPr="008D6138">
        <w:t>, when MG is used then the throughput impact is slightly higher</w:t>
      </w:r>
      <w:r>
        <w:t xml:space="preserve">. </w:t>
      </w:r>
    </w:p>
    <w:p w14:paraId="292FC50F" w14:textId="5DC4A941" w:rsidR="00AC1F74" w:rsidRDefault="00AC1F74" w:rsidP="00AC1F74">
      <w:pPr>
        <w:jc w:val="both"/>
      </w:pPr>
      <w:r w:rsidRPr="00565FA2">
        <w:rPr>
          <w:b/>
          <w:bCs/>
        </w:rPr>
        <w:t>Option C</w:t>
      </w:r>
      <w:r>
        <w:t xml:space="preserve">: </w:t>
      </w:r>
      <w:r w:rsidR="002B29FE">
        <w:t>A</w:t>
      </w:r>
      <w:r w:rsidR="002B29FE" w:rsidRPr="00C4274E">
        <w:t xml:space="preserve">s no gap and no interruption </w:t>
      </w:r>
      <w:r w:rsidR="002B29FE">
        <w:t>are</w:t>
      </w:r>
      <w:r w:rsidR="002B29FE" w:rsidRPr="00C4274E">
        <w:t xml:space="preserve"> needed for BM/RLM/BFD and intra-frequency measurements, UE can always be scheduled if no other inter-frequency measurement with gap is configured</w:t>
      </w:r>
      <w:r w:rsidR="002B29FE">
        <w:t>. Nevertheless, i</w:t>
      </w:r>
      <w:r w:rsidR="002B29FE" w:rsidRPr="008D6138">
        <w:t xml:space="preserve">nterruption (NCSG) or MG </w:t>
      </w:r>
      <w:r w:rsidR="002B29FE">
        <w:t xml:space="preserve">may be needed </w:t>
      </w:r>
      <w:r w:rsidR="002B29FE" w:rsidRPr="008D6138">
        <w:t xml:space="preserve">for L3 </w:t>
      </w:r>
      <w:r w:rsidR="002B29FE">
        <w:t xml:space="preserve">inter-frequency </w:t>
      </w:r>
      <w:r w:rsidR="002B29FE" w:rsidRPr="008D6138">
        <w:t>measurement</w:t>
      </w:r>
      <w:r w:rsidR="002B29FE">
        <w:t xml:space="preserve">s, where a </w:t>
      </w:r>
      <w:r w:rsidR="002B29FE" w:rsidRPr="008D6138">
        <w:t>UE can be scheduled</w:t>
      </w:r>
      <w:r w:rsidR="002B29FE">
        <w:t xml:space="preserve"> for data</w:t>
      </w:r>
      <w:r w:rsidR="002B29FE" w:rsidRPr="008D6138">
        <w:t xml:space="preserve"> within ML for NCSG gap but not within the MG</w:t>
      </w:r>
      <w:r w:rsidR="002B29FE">
        <w:t xml:space="preserve">. Therefore, when </w:t>
      </w:r>
      <w:r w:rsidR="002B29FE" w:rsidRPr="008D6138">
        <w:t>NCSG is used</w:t>
      </w:r>
      <w:r w:rsidR="002B29FE">
        <w:t xml:space="preserve"> for L3 inter-frequency measurements then</w:t>
      </w:r>
      <w:r w:rsidR="002B29FE" w:rsidRPr="008D6138">
        <w:t xml:space="preserve"> this could have minor impact on throughput, </w:t>
      </w:r>
      <w:r w:rsidR="002B29FE">
        <w:t>while</w:t>
      </w:r>
      <w:r w:rsidR="002B29FE" w:rsidRPr="008D6138">
        <w:t>, when MG is used then the throughput impact is slightly higher</w:t>
      </w:r>
      <w:r>
        <w:t>.</w:t>
      </w:r>
    </w:p>
    <w:p w14:paraId="25F8A505" w14:textId="4438BBD5" w:rsidR="002657DA" w:rsidRDefault="002657DA" w:rsidP="002657DA">
      <w:pPr>
        <w:jc w:val="both"/>
      </w:pPr>
      <w:r w:rsidRPr="00453747">
        <w:t>For RLM/BFD/BM based on SSB outside active BWP</w:t>
      </w:r>
      <w:r>
        <w:t xml:space="preserve"> or CSI-RS and NCD-SSB with active BWP</w:t>
      </w:r>
      <w:r w:rsidRPr="00453747">
        <w:t xml:space="preserve">, </w:t>
      </w:r>
      <w:r>
        <w:t>the t</w:t>
      </w:r>
      <w:r w:rsidRPr="002657DA">
        <w:t>hroughput impact (Data interruption)</w:t>
      </w:r>
      <w:r>
        <w:t xml:space="preserve"> is</w:t>
      </w:r>
      <w:r w:rsidRPr="00453747">
        <w:t xml:space="preserve"> analysed and summarized in</w:t>
      </w:r>
      <w:r>
        <w:t xml:space="preserve"> </w:t>
      </w:r>
      <w:r w:rsidR="00BD5EEB">
        <w:fldChar w:fldCharType="begin"/>
      </w:r>
      <w:r w:rsidR="00BD5EEB">
        <w:instrText xml:space="preserve"> REF _Ref118298431 \h </w:instrText>
      </w:r>
      <w:r w:rsidR="00BD5EEB">
        <w:fldChar w:fldCharType="separate"/>
      </w:r>
      <w:r w:rsidR="00AC3B56" w:rsidRPr="00401394">
        <w:t xml:space="preserve">Table </w:t>
      </w:r>
      <w:r w:rsidR="00AC3B56">
        <w:rPr>
          <w:noProof/>
        </w:rPr>
        <w:t>3</w:t>
      </w:r>
      <w:r w:rsidR="00BD5EEB">
        <w:fldChar w:fldCharType="end"/>
      </w:r>
      <w:r w:rsidRPr="00453747">
        <w:t>.</w:t>
      </w:r>
    </w:p>
    <w:p w14:paraId="28A79FBA" w14:textId="6F40B460" w:rsidR="00AC1F74" w:rsidRDefault="002657DA" w:rsidP="002657DA">
      <w:pPr>
        <w:jc w:val="center"/>
      </w:pPr>
      <w:bookmarkStart w:id="10" w:name="_Ref118298431"/>
      <w:r w:rsidRPr="00401394">
        <w:t xml:space="preserve">Table </w:t>
      </w:r>
      <w:fldSimple w:instr=" SEQ Table \* ARABIC ">
        <w:r w:rsidR="00AC3B56">
          <w:rPr>
            <w:noProof/>
          </w:rPr>
          <w:t>3</w:t>
        </w:r>
      </w:fldSimple>
      <w:bookmarkEnd w:id="10"/>
      <w:r w:rsidRPr="00401394">
        <w:t xml:space="preserve">: </w:t>
      </w:r>
      <w:r>
        <w:t>T</w:t>
      </w:r>
      <w:r w:rsidRPr="002657DA">
        <w:t>hroughput impact (Data interruption)</w:t>
      </w:r>
      <w:r>
        <w:t xml:space="preserve"> for UE operating with BWP without restrictions</w:t>
      </w:r>
    </w:p>
    <w:tbl>
      <w:tblPr>
        <w:tblStyle w:val="TableGrid"/>
        <w:tblW w:w="0" w:type="auto"/>
        <w:tblInd w:w="-5" w:type="dxa"/>
        <w:tblLook w:val="04A0" w:firstRow="1" w:lastRow="0" w:firstColumn="1" w:lastColumn="0" w:noHBand="0" w:noVBand="1"/>
      </w:tblPr>
      <w:tblGrid>
        <w:gridCol w:w="1418"/>
        <w:gridCol w:w="6477"/>
        <w:gridCol w:w="1461"/>
      </w:tblGrid>
      <w:tr w:rsidR="009E1178" w:rsidRPr="006E10C8" w14:paraId="15FBD268" w14:textId="77777777" w:rsidTr="00CA6BBC">
        <w:tc>
          <w:tcPr>
            <w:tcW w:w="1418" w:type="dxa"/>
            <w:vMerge w:val="restart"/>
            <w:vAlign w:val="center"/>
          </w:tcPr>
          <w:p w14:paraId="16CEE02C" w14:textId="77777777" w:rsidR="009E1178" w:rsidRPr="006E10C8" w:rsidRDefault="009E1178" w:rsidP="001059B0">
            <w:pPr>
              <w:jc w:val="center"/>
            </w:pPr>
            <w:r w:rsidRPr="006E10C8">
              <w:rPr>
                <w:b/>
                <w:bCs/>
              </w:rPr>
              <w:t>Options</w:t>
            </w:r>
          </w:p>
        </w:tc>
        <w:tc>
          <w:tcPr>
            <w:tcW w:w="7938" w:type="dxa"/>
            <w:gridSpan w:val="2"/>
            <w:vAlign w:val="center"/>
          </w:tcPr>
          <w:p w14:paraId="197AC59D" w14:textId="77777777" w:rsidR="009E1178" w:rsidRPr="006E10C8" w:rsidRDefault="009E1178" w:rsidP="001059B0">
            <w:pPr>
              <w:jc w:val="center"/>
              <w:rPr>
                <w:b/>
                <w:bCs/>
              </w:rPr>
            </w:pPr>
            <w:r w:rsidRPr="006E10C8">
              <w:rPr>
                <w:b/>
                <w:bCs/>
              </w:rPr>
              <w:t>Throughput impact (Data interruption)</w:t>
            </w:r>
          </w:p>
        </w:tc>
      </w:tr>
      <w:tr w:rsidR="009E1178" w:rsidRPr="006E10C8" w14:paraId="3D776F77" w14:textId="77777777" w:rsidTr="00CA6BBC">
        <w:tc>
          <w:tcPr>
            <w:tcW w:w="1418" w:type="dxa"/>
            <w:vMerge/>
            <w:vAlign w:val="center"/>
          </w:tcPr>
          <w:p w14:paraId="78C3A65C" w14:textId="77777777" w:rsidR="009E1178" w:rsidRPr="006E10C8" w:rsidRDefault="009E1178" w:rsidP="001059B0">
            <w:pPr>
              <w:jc w:val="center"/>
              <w:rPr>
                <w:b/>
                <w:bCs/>
              </w:rPr>
            </w:pPr>
          </w:p>
        </w:tc>
        <w:tc>
          <w:tcPr>
            <w:tcW w:w="6477" w:type="dxa"/>
            <w:vAlign w:val="center"/>
          </w:tcPr>
          <w:p w14:paraId="04D21BAD" w14:textId="77777777" w:rsidR="009E1178" w:rsidRPr="006E10C8" w:rsidRDefault="009E1178" w:rsidP="001059B0">
            <w:pPr>
              <w:jc w:val="center"/>
              <w:rPr>
                <w:b/>
                <w:bCs/>
              </w:rPr>
            </w:pPr>
            <w:r w:rsidRPr="006E10C8">
              <w:rPr>
                <w:rFonts w:hint="eastAsia"/>
                <w:b/>
                <w:bCs/>
              </w:rPr>
              <w:t>T</w:t>
            </w:r>
            <w:r w:rsidRPr="006E10C8">
              <w:rPr>
                <w:b/>
                <w:bCs/>
              </w:rPr>
              <w:t>echnical analysis</w:t>
            </w:r>
          </w:p>
        </w:tc>
        <w:tc>
          <w:tcPr>
            <w:tcW w:w="1461" w:type="dxa"/>
          </w:tcPr>
          <w:p w14:paraId="0B7C5FE4" w14:textId="77777777" w:rsidR="009E1178" w:rsidRPr="006E10C8" w:rsidRDefault="009E1178" w:rsidP="001059B0">
            <w:pPr>
              <w:jc w:val="center"/>
              <w:rPr>
                <w:b/>
                <w:bCs/>
              </w:rPr>
            </w:pPr>
            <w:r w:rsidRPr="006E10C8">
              <w:rPr>
                <w:rFonts w:hint="eastAsia"/>
                <w:b/>
                <w:bCs/>
              </w:rPr>
              <w:t>C</w:t>
            </w:r>
            <w:r w:rsidRPr="006E10C8">
              <w:rPr>
                <w:b/>
                <w:bCs/>
              </w:rPr>
              <w:t>onclusion</w:t>
            </w:r>
          </w:p>
        </w:tc>
      </w:tr>
      <w:tr w:rsidR="002936D0" w:rsidRPr="006E10C8" w14:paraId="5C70221E" w14:textId="77777777" w:rsidTr="00CA6BBC">
        <w:tc>
          <w:tcPr>
            <w:tcW w:w="1418" w:type="dxa"/>
            <w:vAlign w:val="center"/>
          </w:tcPr>
          <w:p w14:paraId="29FC0691" w14:textId="77777777" w:rsidR="002936D0" w:rsidRPr="006E10C8" w:rsidRDefault="002936D0" w:rsidP="002936D0">
            <w:pPr>
              <w:jc w:val="both"/>
            </w:pPr>
            <w:r w:rsidRPr="006E10C8">
              <w:t>Option A)</w:t>
            </w:r>
          </w:p>
        </w:tc>
        <w:tc>
          <w:tcPr>
            <w:tcW w:w="6477" w:type="dxa"/>
          </w:tcPr>
          <w:p w14:paraId="70BAE9D7" w14:textId="121D6CD2" w:rsidR="002936D0" w:rsidRPr="00030641" w:rsidRDefault="002936D0" w:rsidP="003E2EBF">
            <w:pPr>
              <w:pStyle w:val="ListParagraph"/>
              <w:numPr>
                <w:ilvl w:val="0"/>
                <w:numId w:val="11"/>
              </w:numPr>
              <w:spacing w:before="120" w:after="120" w:line="280" w:lineRule="atLeast"/>
              <w:jc w:val="both"/>
            </w:pPr>
            <w:r w:rsidRPr="00030641">
              <w:t>No gap nor interruption is needed for BM/RLM/BFD measurements, hence no impact on throughput from these serving cell measurements.</w:t>
            </w:r>
          </w:p>
          <w:p w14:paraId="4DA9D358" w14:textId="77777777" w:rsidR="002936D0" w:rsidRPr="00030641" w:rsidRDefault="002936D0" w:rsidP="003E2EBF">
            <w:pPr>
              <w:pStyle w:val="ListParagraph"/>
              <w:numPr>
                <w:ilvl w:val="0"/>
                <w:numId w:val="11"/>
              </w:numPr>
              <w:spacing w:before="120" w:after="120" w:line="280" w:lineRule="atLeast"/>
              <w:jc w:val="both"/>
            </w:pPr>
            <w:r w:rsidRPr="00030641">
              <w:t>Interruption (NCSG) or MG for L3 measurement is needed to be configured,</w:t>
            </w:r>
          </w:p>
          <w:p w14:paraId="071DA2BA" w14:textId="77777777" w:rsidR="002936D0" w:rsidRPr="00030641" w:rsidRDefault="002936D0" w:rsidP="003E2EBF">
            <w:pPr>
              <w:pStyle w:val="ListParagraph"/>
              <w:numPr>
                <w:ilvl w:val="0"/>
                <w:numId w:val="15"/>
              </w:numPr>
              <w:spacing w:before="120" w:after="120" w:line="280" w:lineRule="atLeast"/>
              <w:jc w:val="both"/>
            </w:pPr>
            <w:r w:rsidRPr="00030641">
              <w:t>UE can be scheduled within ML for NCSG gap but not within the MG.</w:t>
            </w:r>
          </w:p>
          <w:p w14:paraId="4494B674" w14:textId="55785FB9" w:rsidR="002936D0" w:rsidRPr="00030641" w:rsidRDefault="002936D0" w:rsidP="003E2EBF">
            <w:pPr>
              <w:pStyle w:val="ListParagraph"/>
              <w:numPr>
                <w:ilvl w:val="0"/>
                <w:numId w:val="15"/>
              </w:numPr>
              <w:spacing w:before="120" w:after="120" w:line="280" w:lineRule="atLeast"/>
              <w:jc w:val="both"/>
            </w:pPr>
            <w:r w:rsidRPr="00030641">
              <w:t>If NCSG is used, this could have minor impact on throughput, otherwise, when MG is used then the throughput impact is slightly higher.</w:t>
            </w:r>
          </w:p>
        </w:tc>
        <w:tc>
          <w:tcPr>
            <w:tcW w:w="1461" w:type="dxa"/>
          </w:tcPr>
          <w:p w14:paraId="18284873" w14:textId="5092F09B" w:rsidR="002936D0" w:rsidRPr="006E10C8" w:rsidRDefault="002936D0" w:rsidP="002936D0">
            <w:pPr>
              <w:spacing w:before="120" w:after="120" w:line="280" w:lineRule="atLeast"/>
              <w:jc w:val="both"/>
            </w:pPr>
            <w:r w:rsidRPr="006E10C8">
              <w:t>Minor throughput loss</w:t>
            </w:r>
          </w:p>
        </w:tc>
      </w:tr>
      <w:tr w:rsidR="002936D0" w:rsidRPr="006E10C8" w14:paraId="12EC6E46" w14:textId="77777777" w:rsidTr="00CA6BBC">
        <w:tc>
          <w:tcPr>
            <w:tcW w:w="1418" w:type="dxa"/>
            <w:vAlign w:val="center"/>
          </w:tcPr>
          <w:p w14:paraId="54D9B788" w14:textId="77777777" w:rsidR="002936D0" w:rsidRPr="006E10C8" w:rsidRDefault="002936D0" w:rsidP="002936D0">
            <w:pPr>
              <w:jc w:val="both"/>
            </w:pPr>
            <w:r w:rsidRPr="006E10C8">
              <w:t>Option B-1-1)</w:t>
            </w:r>
          </w:p>
        </w:tc>
        <w:tc>
          <w:tcPr>
            <w:tcW w:w="6477" w:type="dxa"/>
          </w:tcPr>
          <w:p w14:paraId="4A65E33C" w14:textId="77777777" w:rsidR="002936D0" w:rsidRPr="00030641" w:rsidRDefault="002936D0" w:rsidP="003E2EBF">
            <w:pPr>
              <w:pStyle w:val="ListParagraph"/>
              <w:numPr>
                <w:ilvl w:val="0"/>
                <w:numId w:val="16"/>
              </w:numPr>
              <w:spacing w:before="120" w:after="120" w:line="280" w:lineRule="atLeast"/>
              <w:jc w:val="both"/>
            </w:pPr>
            <w:r w:rsidRPr="00030641">
              <w:t>As no gap and no interruption is needed for BM/RLM/BFD and intra-frequency measurements, UE can always be scheduled if no other inter-frequency measurement with gap is configured.</w:t>
            </w:r>
          </w:p>
          <w:p w14:paraId="41CB4040" w14:textId="77777777" w:rsidR="002936D0" w:rsidRPr="00030641" w:rsidRDefault="002936D0" w:rsidP="003E2EBF">
            <w:pPr>
              <w:pStyle w:val="ListParagraph"/>
              <w:numPr>
                <w:ilvl w:val="0"/>
                <w:numId w:val="16"/>
              </w:numPr>
              <w:spacing w:before="120" w:after="120" w:line="280" w:lineRule="atLeast"/>
              <w:jc w:val="both"/>
            </w:pPr>
            <w:r w:rsidRPr="00030641">
              <w:t>Interruption (NCSG) or MG for L3 inter-frequency measurement is needed to be configured,</w:t>
            </w:r>
          </w:p>
          <w:p w14:paraId="2D6CADB8" w14:textId="77777777" w:rsidR="002936D0" w:rsidRPr="00030641" w:rsidRDefault="002936D0" w:rsidP="003E2EBF">
            <w:pPr>
              <w:pStyle w:val="ListParagraph"/>
              <w:numPr>
                <w:ilvl w:val="1"/>
                <w:numId w:val="16"/>
              </w:numPr>
              <w:spacing w:before="120" w:after="120" w:line="280" w:lineRule="atLeast"/>
              <w:jc w:val="both"/>
            </w:pPr>
            <w:r w:rsidRPr="00030641">
              <w:t>UE can be scheduled within ML for NCSG gap but not within the MG.</w:t>
            </w:r>
          </w:p>
          <w:p w14:paraId="3F62C60E" w14:textId="2A665AA6" w:rsidR="002936D0" w:rsidRPr="00030641" w:rsidRDefault="002936D0" w:rsidP="003E2EBF">
            <w:pPr>
              <w:pStyle w:val="ListParagraph"/>
              <w:numPr>
                <w:ilvl w:val="1"/>
                <w:numId w:val="16"/>
              </w:numPr>
              <w:spacing w:before="120" w:after="120" w:line="280" w:lineRule="atLeast"/>
              <w:jc w:val="both"/>
            </w:pPr>
            <w:r w:rsidRPr="00030641">
              <w:lastRenderedPageBreak/>
              <w:t>If NCSG is used, this could have minor impact on throughput, otherwise, when MG is used then the throughput impact is slightly higher.</w:t>
            </w:r>
          </w:p>
        </w:tc>
        <w:tc>
          <w:tcPr>
            <w:tcW w:w="1461" w:type="dxa"/>
          </w:tcPr>
          <w:p w14:paraId="4B54E545" w14:textId="21638F97" w:rsidR="002936D0" w:rsidRPr="006E10C8" w:rsidRDefault="002936D0" w:rsidP="002936D0">
            <w:pPr>
              <w:spacing w:before="120" w:after="120" w:line="280" w:lineRule="atLeast"/>
              <w:jc w:val="both"/>
            </w:pPr>
            <w:r w:rsidRPr="006E10C8">
              <w:lastRenderedPageBreak/>
              <w:t>Minor throughput loss</w:t>
            </w:r>
          </w:p>
        </w:tc>
      </w:tr>
      <w:tr w:rsidR="002936D0" w:rsidRPr="006E10C8" w14:paraId="17B2185A" w14:textId="77777777" w:rsidTr="00CA6BBC">
        <w:tc>
          <w:tcPr>
            <w:tcW w:w="1418" w:type="dxa"/>
            <w:vAlign w:val="center"/>
          </w:tcPr>
          <w:p w14:paraId="134F1D9E" w14:textId="77777777" w:rsidR="002936D0" w:rsidRPr="006E10C8" w:rsidRDefault="002936D0" w:rsidP="002936D0">
            <w:pPr>
              <w:jc w:val="both"/>
            </w:pPr>
            <w:r w:rsidRPr="006E10C8">
              <w:t>Option B-1-2)</w:t>
            </w:r>
          </w:p>
        </w:tc>
        <w:tc>
          <w:tcPr>
            <w:tcW w:w="6477" w:type="dxa"/>
          </w:tcPr>
          <w:p w14:paraId="26713BBA" w14:textId="77777777" w:rsidR="002936D0" w:rsidRPr="006E10C8" w:rsidRDefault="002936D0" w:rsidP="003E2EBF">
            <w:pPr>
              <w:pStyle w:val="ListParagraph"/>
              <w:numPr>
                <w:ilvl w:val="0"/>
                <w:numId w:val="16"/>
              </w:numPr>
              <w:spacing w:before="120" w:after="120" w:line="280" w:lineRule="atLeast"/>
              <w:jc w:val="both"/>
            </w:pPr>
            <w:r w:rsidRPr="006E10C8">
              <w:t>As gap is not needed for intra-frequency measurement, UE can always be scheduled if no other inter-frequency measurement with gap is configured.</w:t>
            </w:r>
          </w:p>
          <w:p w14:paraId="610D165A" w14:textId="77777777" w:rsidR="002936D0" w:rsidRPr="006E10C8" w:rsidRDefault="002936D0" w:rsidP="003E2EBF">
            <w:pPr>
              <w:pStyle w:val="ListParagraph"/>
              <w:numPr>
                <w:ilvl w:val="0"/>
                <w:numId w:val="16"/>
              </w:numPr>
              <w:spacing w:before="120" w:after="120" w:line="280" w:lineRule="atLeast"/>
              <w:jc w:val="both"/>
            </w:pPr>
            <w:r w:rsidRPr="006E10C8">
              <w:t>Interruption (NCSG) for BM/RLM/BFD and intra-frequency is needed to be configured,</w:t>
            </w:r>
          </w:p>
          <w:p w14:paraId="4E1F54FC" w14:textId="77777777" w:rsidR="002936D0" w:rsidRPr="006E10C8" w:rsidRDefault="002936D0" w:rsidP="003E2EBF">
            <w:pPr>
              <w:pStyle w:val="ListParagraph"/>
              <w:numPr>
                <w:ilvl w:val="1"/>
                <w:numId w:val="16"/>
              </w:numPr>
              <w:spacing w:before="120" w:after="120" w:line="280" w:lineRule="atLeast"/>
              <w:jc w:val="both"/>
            </w:pPr>
            <w:r w:rsidRPr="006E10C8">
              <w:t>UE can be scheduled within ML for NCSG gap.</w:t>
            </w:r>
          </w:p>
          <w:p w14:paraId="230C1CAB" w14:textId="77777777" w:rsidR="002936D0" w:rsidRPr="006E10C8" w:rsidRDefault="002936D0" w:rsidP="003E2EBF">
            <w:pPr>
              <w:pStyle w:val="ListParagraph"/>
              <w:numPr>
                <w:ilvl w:val="1"/>
                <w:numId w:val="16"/>
              </w:numPr>
              <w:spacing w:before="120" w:after="120" w:line="280" w:lineRule="atLeast"/>
              <w:jc w:val="both"/>
            </w:pPr>
            <w:r w:rsidRPr="006E10C8">
              <w:t>If NCSG is used, this could have minor impact on throughput.</w:t>
            </w:r>
          </w:p>
          <w:p w14:paraId="13B01697" w14:textId="380F27E2" w:rsidR="002936D0" w:rsidRPr="006E10C8" w:rsidRDefault="002936D0" w:rsidP="003E2EBF">
            <w:pPr>
              <w:pStyle w:val="ListParagraph"/>
              <w:numPr>
                <w:ilvl w:val="0"/>
                <w:numId w:val="16"/>
              </w:numPr>
              <w:spacing w:before="120" w:after="120" w:line="280" w:lineRule="atLeast"/>
              <w:jc w:val="both"/>
            </w:pPr>
            <w:r w:rsidRPr="006E10C8">
              <w:t>MG may be needed for L3 inter-frequency measurements and when MG is used then the throughput impact is slightly higher</w:t>
            </w:r>
          </w:p>
        </w:tc>
        <w:tc>
          <w:tcPr>
            <w:tcW w:w="1461" w:type="dxa"/>
          </w:tcPr>
          <w:p w14:paraId="655F64FD" w14:textId="20A65CB7" w:rsidR="002936D0" w:rsidRPr="006E10C8" w:rsidRDefault="002936D0" w:rsidP="002936D0">
            <w:pPr>
              <w:spacing w:before="120" w:after="120" w:line="280" w:lineRule="atLeast"/>
              <w:jc w:val="both"/>
            </w:pPr>
            <w:r w:rsidRPr="006E10C8">
              <w:t>Minor throughput loss</w:t>
            </w:r>
          </w:p>
        </w:tc>
      </w:tr>
      <w:tr w:rsidR="002936D0" w:rsidRPr="006E10C8" w14:paraId="2D4EAD67" w14:textId="77777777" w:rsidTr="00CA6BBC">
        <w:tc>
          <w:tcPr>
            <w:tcW w:w="1418" w:type="dxa"/>
            <w:vAlign w:val="center"/>
          </w:tcPr>
          <w:p w14:paraId="265CF164" w14:textId="77777777" w:rsidR="002936D0" w:rsidRPr="006E10C8" w:rsidRDefault="002936D0" w:rsidP="002936D0">
            <w:pPr>
              <w:jc w:val="both"/>
            </w:pPr>
            <w:r w:rsidRPr="006E10C8">
              <w:t>Option B-1-3)</w:t>
            </w:r>
          </w:p>
        </w:tc>
        <w:tc>
          <w:tcPr>
            <w:tcW w:w="6477" w:type="dxa"/>
          </w:tcPr>
          <w:p w14:paraId="0785D33F" w14:textId="3E7FB15C" w:rsidR="002936D0" w:rsidRPr="006E10C8" w:rsidRDefault="002936D0" w:rsidP="003E2EBF">
            <w:pPr>
              <w:pStyle w:val="ListParagraph"/>
              <w:numPr>
                <w:ilvl w:val="0"/>
                <w:numId w:val="16"/>
              </w:numPr>
              <w:spacing w:before="120" w:after="120" w:line="280" w:lineRule="atLeast"/>
              <w:jc w:val="both"/>
            </w:pPr>
            <w:r w:rsidRPr="006E10C8">
              <w:t xml:space="preserve">As no gap and no interruption </w:t>
            </w:r>
            <w:r w:rsidR="006E10C8" w:rsidRPr="006E10C8">
              <w:t>is needed</w:t>
            </w:r>
            <w:r w:rsidRPr="006E10C8">
              <w:t xml:space="preserve"> for BM/RLM/BFD and intra-frequency measurements, UE can always be scheduled if no other inter-frequency measurement with gap is configured.</w:t>
            </w:r>
          </w:p>
          <w:p w14:paraId="3405D002" w14:textId="77777777" w:rsidR="002936D0" w:rsidRPr="006E10C8" w:rsidRDefault="002936D0" w:rsidP="003E2EBF">
            <w:pPr>
              <w:pStyle w:val="ListParagraph"/>
              <w:numPr>
                <w:ilvl w:val="0"/>
                <w:numId w:val="16"/>
              </w:numPr>
              <w:spacing w:before="120" w:after="120" w:line="280" w:lineRule="atLeast"/>
              <w:jc w:val="both"/>
            </w:pPr>
            <w:r w:rsidRPr="006E10C8">
              <w:t>Interruption (NCSG) or MG for L3 inter-frequency measurement is needed to be configured,</w:t>
            </w:r>
          </w:p>
          <w:p w14:paraId="5E09B870" w14:textId="77777777" w:rsidR="002936D0" w:rsidRPr="006E10C8" w:rsidRDefault="002936D0" w:rsidP="003E2EBF">
            <w:pPr>
              <w:pStyle w:val="ListParagraph"/>
              <w:numPr>
                <w:ilvl w:val="1"/>
                <w:numId w:val="16"/>
              </w:numPr>
              <w:spacing w:before="120" w:after="120" w:line="280" w:lineRule="atLeast"/>
              <w:jc w:val="both"/>
            </w:pPr>
            <w:r w:rsidRPr="006E10C8">
              <w:t>UE can be scheduled within ML for NCSG gap but not within the MG.</w:t>
            </w:r>
          </w:p>
          <w:p w14:paraId="56A541C0" w14:textId="4C45E7D6" w:rsidR="002936D0" w:rsidRPr="006E10C8" w:rsidRDefault="002936D0" w:rsidP="003E2EBF">
            <w:pPr>
              <w:pStyle w:val="ListParagraph"/>
              <w:numPr>
                <w:ilvl w:val="1"/>
                <w:numId w:val="16"/>
              </w:numPr>
              <w:spacing w:before="120" w:after="120" w:line="280" w:lineRule="atLeast"/>
              <w:jc w:val="both"/>
            </w:pPr>
            <w:r w:rsidRPr="006E10C8">
              <w:t>If NCSG is used, this could have minor impact on throughput, otherwise, when MG is used then the throughput impact is slightly higher.</w:t>
            </w:r>
          </w:p>
        </w:tc>
        <w:tc>
          <w:tcPr>
            <w:tcW w:w="1461" w:type="dxa"/>
          </w:tcPr>
          <w:p w14:paraId="1CD833FA" w14:textId="0619E57B" w:rsidR="002936D0" w:rsidRPr="006E10C8" w:rsidRDefault="002936D0" w:rsidP="002936D0">
            <w:pPr>
              <w:spacing w:before="120" w:after="120" w:line="280" w:lineRule="atLeast"/>
              <w:jc w:val="both"/>
            </w:pPr>
            <w:r w:rsidRPr="006E10C8">
              <w:t>Minor throughput loss</w:t>
            </w:r>
          </w:p>
        </w:tc>
      </w:tr>
      <w:tr w:rsidR="002936D0" w:rsidRPr="006E10C8" w14:paraId="324C513B" w14:textId="77777777" w:rsidTr="00CA6BBC">
        <w:tc>
          <w:tcPr>
            <w:tcW w:w="1418" w:type="dxa"/>
            <w:vAlign w:val="center"/>
          </w:tcPr>
          <w:p w14:paraId="3E5F0902" w14:textId="77777777" w:rsidR="002936D0" w:rsidRPr="006E10C8" w:rsidRDefault="002936D0" w:rsidP="002936D0">
            <w:pPr>
              <w:jc w:val="both"/>
            </w:pPr>
            <w:r w:rsidRPr="006E10C8">
              <w:t>Option B-1-4)</w:t>
            </w:r>
          </w:p>
        </w:tc>
        <w:tc>
          <w:tcPr>
            <w:tcW w:w="6477" w:type="dxa"/>
          </w:tcPr>
          <w:p w14:paraId="2E32F2AD" w14:textId="77777777" w:rsidR="002936D0" w:rsidRPr="006E10C8" w:rsidRDefault="002936D0" w:rsidP="003E2EBF">
            <w:pPr>
              <w:pStyle w:val="ListParagraph"/>
              <w:numPr>
                <w:ilvl w:val="0"/>
                <w:numId w:val="16"/>
              </w:numPr>
              <w:spacing w:before="120" w:after="120" w:line="280" w:lineRule="atLeast"/>
              <w:jc w:val="both"/>
            </w:pPr>
            <w:r w:rsidRPr="006E10C8">
              <w:t>As gap is not needed for intra-frequency measurement, UE can always be scheduled if no other inter-frequency measurement with gap is configured.</w:t>
            </w:r>
          </w:p>
          <w:p w14:paraId="73949EDA" w14:textId="77777777" w:rsidR="002936D0" w:rsidRPr="006E10C8" w:rsidRDefault="002936D0" w:rsidP="003E2EBF">
            <w:pPr>
              <w:pStyle w:val="ListParagraph"/>
              <w:numPr>
                <w:ilvl w:val="0"/>
                <w:numId w:val="16"/>
              </w:numPr>
              <w:spacing w:before="120" w:after="120" w:line="280" w:lineRule="atLeast"/>
              <w:jc w:val="both"/>
            </w:pPr>
            <w:r w:rsidRPr="006E10C8">
              <w:t>Interruption (NCSG) for BM/RLM/BFD and intra-frequency is needed to be configured,</w:t>
            </w:r>
          </w:p>
          <w:p w14:paraId="279F0064" w14:textId="77777777" w:rsidR="002936D0" w:rsidRPr="006E10C8" w:rsidRDefault="002936D0" w:rsidP="003E2EBF">
            <w:pPr>
              <w:pStyle w:val="ListParagraph"/>
              <w:numPr>
                <w:ilvl w:val="1"/>
                <w:numId w:val="16"/>
              </w:numPr>
              <w:spacing w:before="120" w:after="120" w:line="280" w:lineRule="atLeast"/>
              <w:jc w:val="both"/>
            </w:pPr>
            <w:r w:rsidRPr="006E10C8">
              <w:t>UE can be scheduled within ML for NCSG gap.</w:t>
            </w:r>
          </w:p>
          <w:p w14:paraId="19DEC516" w14:textId="77777777" w:rsidR="002936D0" w:rsidRPr="006E10C8" w:rsidRDefault="002936D0" w:rsidP="003E2EBF">
            <w:pPr>
              <w:pStyle w:val="ListParagraph"/>
              <w:numPr>
                <w:ilvl w:val="1"/>
                <w:numId w:val="16"/>
              </w:numPr>
              <w:spacing w:before="120" w:after="120" w:line="280" w:lineRule="atLeast"/>
              <w:jc w:val="both"/>
            </w:pPr>
            <w:r w:rsidRPr="006E10C8">
              <w:t>If NCSG is used, this could have minor impact on throughput.</w:t>
            </w:r>
          </w:p>
          <w:p w14:paraId="395DC78B" w14:textId="1C0B46B8" w:rsidR="002936D0" w:rsidRPr="006E10C8" w:rsidRDefault="002936D0" w:rsidP="003E2EBF">
            <w:pPr>
              <w:pStyle w:val="ListParagraph"/>
              <w:numPr>
                <w:ilvl w:val="0"/>
                <w:numId w:val="16"/>
              </w:numPr>
              <w:spacing w:before="120" w:after="120" w:line="280" w:lineRule="atLeast"/>
              <w:jc w:val="both"/>
            </w:pPr>
            <w:r w:rsidRPr="006E10C8">
              <w:t>MG may be needed for L3 inter-frequency measurements and when MG is used then the throughput impact is slightly higher</w:t>
            </w:r>
          </w:p>
        </w:tc>
        <w:tc>
          <w:tcPr>
            <w:tcW w:w="1461" w:type="dxa"/>
          </w:tcPr>
          <w:p w14:paraId="5DBCE28E" w14:textId="58C2B2D5" w:rsidR="002936D0" w:rsidRPr="006E10C8" w:rsidRDefault="002936D0" w:rsidP="002936D0">
            <w:pPr>
              <w:spacing w:before="120" w:after="120" w:line="280" w:lineRule="atLeast"/>
              <w:jc w:val="both"/>
            </w:pPr>
            <w:r w:rsidRPr="006E10C8">
              <w:t>Minor throughput loss</w:t>
            </w:r>
          </w:p>
        </w:tc>
      </w:tr>
      <w:tr w:rsidR="002936D0" w:rsidRPr="006E10C8" w14:paraId="46E9F28F" w14:textId="77777777" w:rsidTr="00CA6BBC">
        <w:tc>
          <w:tcPr>
            <w:tcW w:w="1418" w:type="dxa"/>
            <w:vAlign w:val="center"/>
          </w:tcPr>
          <w:p w14:paraId="34D510A3" w14:textId="77777777" w:rsidR="002936D0" w:rsidRPr="006E10C8" w:rsidRDefault="002936D0" w:rsidP="002936D0">
            <w:pPr>
              <w:jc w:val="both"/>
            </w:pPr>
            <w:r w:rsidRPr="006E10C8">
              <w:t>Option B-2-1)</w:t>
            </w:r>
          </w:p>
        </w:tc>
        <w:tc>
          <w:tcPr>
            <w:tcW w:w="6477" w:type="dxa"/>
          </w:tcPr>
          <w:p w14:paraId="4749276F" w14:textId="77777777" w:rsidR="002936D0" w:rsidRPr="006E10C8" w:rsidRDefault="002936D0" w:rsidP="003E2EBF">
            <w:pPr>
              <w:pStyle w:val="ListParagraph"/>
              <w:numPr>
                <w:ilvl w:val="0"/>
                <w:numId w:val="16"/>
              </w:numPr>
              <w:spacing w:before="120" w:after="120" w:line="280" w:lineRule="atLeast"/>
              <w:jc w:val="both"/>
            </w:pPr>
            <w:r w:rsidRPr="006E10C8">
              <w:t>UE cannot be scheduled within gap.</w:t>
            </w:r>
          </w:p>
          <w:p w14:paraId="5C7AAB82" w14:textId="77777777" w:rsidR="002936D0" w:rsidRPr="006E10C8" w:rsidRDefault="002936D0" w:rsidP="003E2EBF">
            <w:pPr>
              <w:pStyle w:val="ListParagraph"/>
              <w:numPr>
                <w:ilvl w:val="0"/>
                <w:numId w:val="16"/>
              </w:numPr>
              <w:spacing w:before="120" w:after="120" w:line="280" w:lineRule="atLeast"/>
              <w:jc w:val="both"/>
            </w:pPr>
            <w:r w:rsidRPr="006E10C8">
              <w:t>UE can be scheduled within ML for NCSG gap.</w:t>
            </w:r>
          </w:p>
          <w:p w14:paraId="6912806D" w14:textId="77777777" w:rsidR="002936D0" w:rsidRPr="006E10C8" w:rsidRDefault="002936D0" w:rsidP="003E2EBF">
            <w:pPr>
              <w:pStyle w:val="ListParagraph"/>
              <w:numPr>
                <w:ilvl w:val="0"/>
                <w:numId w:val="16"/>
              </w:numPr>
              <w:spacing w:before="120" w:after="120" w:line="280" w:lineRule="atLeast"/>
              <w:jc w:val="both"/>
            </w:pPr>
            <w:r w:rsidRPr="006E10C8">
              <w:t>Interruption (NCSG) or MG for L3 measurement is needed to be configured,</w:t>
            </w:r>
          </w:p>
          <w:p w14:paraId="05D5CC83" w14:textId="77777777" w:rsidR="002936D0" w:rsidRPr="006E10C8" w:rsidRDefault="002936D0" w:rsidP="003E2EBF">
            <w:pPr>
              <w:pStyle w:val="ListParagraph"/>
              <w:numPr>
                <w:ilvl w:val="1"/>
                <w:numId w:val="16"/>
              </w:numPr>
              <w:spacing w:before="120" w:after="120" w:line="280" w:lineRule="atLeast"/>
              <w:jc w:val="both"/>
            </w:pPr>
            <w:r w:rsidRPr="006E10C8">
              <w:t>UE can be scheduled within ML for NCSG gap but not within the MG.</w:t>
            </w:r>
          </w:p>
          <w:p w14:paraId="36ADB7BC" w14:textId="70FD2DED" w:rsidR="002936D0" w:rsidRPr="006E10C8" w:rsidRDefault="002936D0" w:rsidP="003E2EBF">
            <w:pPr>
              <w:pStyle w:val="ListParagraph"/>
              <w:numPr>
                <w:ilvl w:val="1"/>
                <w:numId w:val="16"/>
              </w:numPr>
              <w:spacing w:before="120" w:after="120" w:line="280" w:lineRule="atLeast"/>
              <w:jc w:val="both"/>
            </w:pPr>
            <w:r w:rsidRPr="006E10C8">
              <w:t>If NCSG is used, this could have minor impact on throughput, otherwise, when MG is used then the throughput impact is slightly higher.</w:t>
            </w:r>
          </w:p>
        </w:tc>
        <w:tc>
          <w:tcPr>
            <w:tcW w:w="1461" w:type="dxa"/>
          </w:tcPr>
          <w:p w14:paraId="5C48E43B" w14:textId="77777777" w:rsidR="002936D0" w:rsidRPr="006E10C8" w:rsidRDefault="002936D0" w:rsidP="002936D0">
            <w:pPr>
              <w:pStyle w:val="NormalWeb"/>
              <w:spacing w:before="120" w:beforeAutospacing="0" w:after="120" w:afterAutospacing="0" w:line="280" w:lineRule="atLeast"/>
              <w:rPr>
                <w:rFonts w:asciiTheme="minorHAnsi" w:hAnsiTheme="minorHAnsi"/>
              </w:rPr>
            </w:pPr>
            <w:r w:rsidRPr="006E10C8">
              <w:rPr>
                <w:rFonts w:asciiTheme="minorHAnsi" w:hAnsiTheme="minorHAnsi"/>
              </w:rPr>
              <w:t>Minor throughput loss with NCSG</w:t>
            </w:r>
          </w:p>
          <w:p w14:paraId="416E7E24" w14:textId="736885CB" w:rsidR="002936D0" w:rsidRPr="006E10C8" w:rsidRDefault="002936D0" w:rsidP="002936D0">
            <w:pPr>
              <w:spacing w:before="120" w:after="120" w:line="280" w:lineRule="atLeast"/>
              <w:jc w:val="both"/>
            </w:pPr>
            <w:r w:rsidRPr="006E10C8">
              <w:t>Major throughput loss with MG</w:t>
            </w:r>
          </w:p>
        </w:tc>
      </w:tr>
      <w:tr w:rsidR="002936D0" w:rsidRPr="006E10C8" w14:paraId="187B2591" w14:textId="77777777" w:rsidTr="00CA6BBC">
        <w:tc>
          <w:tcPr>
            <w:tcW w:w="1418" w:type="dxa"/>
            <w:vAlign w:val="center"/>
          </w:tcPr>
          <w:p w14:paraId="180B3CBB" w14:textId="77777777" w:rsidR="002936D0" w:rsidRPr="006E10C8" w:rsidRDefault="002936D0" w:rsidP="002936D0">
            <w:pPr>
              <w:jc w:val="both"/>
            </w:pPr>
            <w:r w:rsidRPr="006E10C8">
              <w:t>Option B-2-2)</w:t>
            </w:r>
          </w:p>
        </w:tc>
        <w:tc>
          <w:tcPr>
            <w:tcW w:w="6477" w:type="dxa"/>
          </w:tcPr>
          <w:p w14:paraId="4FC9F8EB" w14:textId="77777777" w:rsidR="002936D0" w:rsidRPr="006E10C8" w:rsidRDefault="002936D0" w:rsidP="003E2EBF">
            <w:pPr>
              <w:pStyle w:val="ListParagraph"/>
              <w:numPr>
                <w:ilvl w:val="0"/>
                <w:numId w:val="16"/>
              </w:numPr>
              <w:spacing w:before="120" w:after="120" w:line="280" w:lineRule="atLeast"/>
              <w:jc w:val="both"/>
            </w:pPr>
            <w:r w:rsidRPr="006E10C8">
              <w:t>UE cannot be scheduled within gap for L1 and L3 measurements.</w:t>
            </w:r>
          </w:p>
          <w:p w14:paraId="125F3BDF" w14:textId="77777777" w:rsidR="002936D0" w:rsidRPr="006E10C8" w:rsidRDefault="002936D0" w:rsidP="003E2EBF">
            <w:pPr>
              <w:pStyle w:val="ListParagraph"/>
              <w:numPr>
                <w:ilvl w:val="0"/>
                <w:numId w:val="16"/>
              </w:numPr>
              <w:spacing w:before="120" w:after="120" w:line="280" w:lineRule="atLeast"/>
              <w:jc w:val="both"/>
            </w:pPr>
            <w:r w:rsidRPr="006E10C8">
              <w:t>UE can be scheduled within ML of NCSG gap for L1 measurements.</w:t>
            </w:r>
          </w:p>
          <w:p w14:paraId="6A888E16" w14:textId="77777777" w:rsidR="002936D0" w:rsidRPr="006E10C8" w:rsidRDefault="002936D0" w:rsidP="003E2EBF">
            <w:pPr>
              <w:pStyle w:val="ListParagraph"/>
              <w:numPr>
                <w:ilvl w:val="0"/>
                <w:numId w:val="16"/>
              </w:numPr>
              <w:spacing w:before="120" w:after="120" w:line="280" w:lineRule="atLeast"/>
              <w:jc w:val="both"/>
            </w:pPr>
            <w:r w:rsidRPr="006E10C8">
              <w:t>Interruption (NCSG) or MG for L3 measurement is needed to be configured,</w:t>
            </w:r>
          </w:p>
          <w:p w14:paraId="13BFC50D" w14:textId="77777777" w:rsidR="002936D0" w:rsidRPr="006E10C8" w:rsidRDefault="002936D0" w:rsidP="003E2EBF">
            <w:pPr>
              <w:pStyle w:val="ListParagraph"/>
              <w:numPr>
                <w:ilvl w:val="1"/>
                <w:numId w:val="16"/>
              </w:numPr>
              <w:spacing w:before="120" w:after="120" w:line="280" w:lineRule="atLeast"/>
              <w:jc w:val="both"/>
            </w:pPr>
            <w:r w:rsidRPr="006E10C8">
              <w:lastRenderedPageBreak/>
              <w:t>UE can be scheduled within ML for NCSG gap but not within the MG.</w:t>
            </w:r>
          </w:p>
          <w:p w14:paraId="763F2A82" w14:textId="10AEC722" w:rsidR="002936D0" w:rsidRPr="006E10C8" w:rsidRDefault="002936D0" w:rsidP="003E2EBF">
            <w:pPr>
              <w:pStyle w:val="ListParagraph"/>
              <w:numPr>
                <w:ilvl w:val="1"/>
                <w:numId w:val="16"/>
              </w:numPr>
              <w:spacing w:before="120" w:after="120" w:line="280" w:lineRule="atLeast"/>
              <w:jc w:val="both"/>
            </w:pPr>
            <w:r w:rsidRPr="006E10C8">
              <w:t>If NCSG is used, this could have minor impact on throughput, otherwise, when MG is used then the throughput impact is slightly higher.</w:t>
            </w:r>
          </w:p>
        </w:tc>
        <w:tc>
          <w:tcPr>
            <w:tcW w:w="1461" w:type="dxa"/>
          </w:tcPr>
          <w:p w14:paraId="6E70C424" w14:textId="77777777" w:rsidR="002936D0" w:rsidRPr="006E10C8" w:rsidRDefault="002936D0" w:rsidP="002936D0">
            <w:pPr>
              <w:pStyle w:val="NormalWeb"/>
              <w:spacing w:before="120" w:beforeAutospacing="0" w:after="120" w:afterAutospacing="0" w:line="280" w:lineRule="atLeast"/>
              <w:rPr>
                <w:rFonts w:asciiTheme="minorHAnsi" w:hAnsiTheme="minorHAnsi"/>
              </w:rPr>
            </w:pPr>
            <w:r w:rsidRPr="006E10C8">
              <w:rPr>
                <w:rFonts w:asciiTheme="minorHAnsi" w:hAnsiTheme="minorHAnsi"/>
              </w:rPr>
              <w:lastRenderedPageBreak/>
              <w:t>Minor throughput loss with NCSG</w:t>
            </w:r>
          </w:p>
          <w:p w14:paraId="704EC226" w14:textId="77219741" w:rsidR="002936D0" w:rsidRPr="006E10C8" w:rsidRDefault="002936D0" w:rsidP="002936D0">
            <w:pPr>
              <w:spacing w:before="120" w:after="120" w:line="280" w:lineRule="atLeast"/>
              <w:jc w:val="both"/>
            </w:pPr>
            <w:r w:rsidRPr="006E10C8">
              <w:lastRenderedPageBreak/>
              <w:t>Major throughput loss with MG</w:t>
            </w:r>
          </w:p>
        </w:tc>
      </w:tr>
      <w:tr w:rsidR="002936D0" w14:paraId="261C00CD" w14:textId="77777777" w:rsidTr="00CA6BBC">
        <w:tc>
          <w:tcPr>
            <w:tcW w:w="1418" w:type="dxa"/>
            <w:vAlign w:val="center"/>
          </w:tcPr>
          <w:p w14:paraId="475CE598" w14:textId="77777777" w:rsidR="002936D0" w:rsidRPr="006E10C8" w:rsidRDefault="002936D0" w:rsidP="002936D0">
            <w:pPr>
              <w:jc w:val="both"/>
            </w:pPr>
            <w:r w:rsidRPr="006E10C8">
              <w:lastRenderedPageBreak/>
              <w:t>Option C)</w:t>
            </w:r>
          </w:p>
        </w:tc>
        <w:tc>
          <w:tcPr>
            <w:tcW w:w="6477" w:type="dxa"/>
          </w:tcPr>
          <w:p w14:paraId="62B1D523" w14:textId="44BCED79" w:rsidR="002936D0" w:rsidRPr="006E10C8" w:rsidRDefault="002936D0" w:rsidP="003E2EBF">
            <w:pPr>
              <w:pStyle w:val="ListParagraph"/>
              <w:numPr>
                <w:ilvl w:val="0"/>
                <w:numId w:val="16"/>
              </w:numPr>
              <w:spacing w:before="120" w:after="120" w:line="280" w:lineRule="atLeast"/>
              <w:jc w:val="both"/>
            </w:pPr>
            <w:r w:rsidRPr="006E10C8">
              <w:t xml:space="preserve">As no gap and no interruption </w:t>
            </w:r>
            <w:r w:rsidR="007C035D" w:rsidRPr="006E10C8">
              <w:t>is needed</w:t>
            </w:r>
            <w:r w:rsidRPr="006E10C8">
              <w:t xml:space="preserve"> for BM/RLM/BFD and intra-frequency measurements, UE can always be scheduled if no other inter-frequency measurement with gap is configured.</w:t>
            </w:r>
          </w:p>
          <w:p w14:paraId="5B4A92BA" w14:textId="77777777" w:rsidR="002936D0" w:rsidRPr="006E10C8" w:rsidRDefault="002936D0" w:rsidP="003E2EBF">
            <w:pPr>
              <w:pStyle w:val="ListParagraph"/>
              <w:numPr>
                <w:ilvl w:val="0"/>
                <w:numId w:val="16"/>
              </w:numPr>
              <w:spacing w:before="120" w:after="120" w:line="280" w:lineRule="atLeast"/>
              <w:jc w:val="both"/>
            </w:pPr>
            <w:r w:rsidRPr="006E10C8">
              <w:t>Interruption (NCSG) or MG for L3 inter-frequency measurement is needed to be configured,</w:t>
            </w:r>
          </w:p>
          <w:p w14:paraId="56EBE2CE" w14:textId="77777777" w:rsidR="002936D0" w:rsidRPr="006E10C8" w:rsidRDefault="002936D0" w:rsidP="003E2EBF">
            <w:pPr>
              <w:pStyle w:val="ListParagraph"/>
              <w:numPr>
                <w:ilvl w:val="1"/>
                <w:numId w:val="16"/>
              </w:numPr>
              <w:spacing w:before="120" w:after="120" w:line="280" w:lineRule="atLeast"/>
              <w:jc w:val="both"/>
            </w:pPr>
            <w:r w:rsidRPr="006E10C8">
              <w:t>UE can be scheduled within ML for NCSG gap but not within the MG.</w:t>
            </w:r>
          </w:p>
          <w:p w14:paraId="51E0E1B8" w14:textId="127AA00B" w:rsidR="002936D0" w:rsidRPr="006E10C8" w:rsidRDefault="002936D0" w:rsidP="003E2EBF">
            <w:pPr>
              <w:pStyle w:val="ListParagraph"/>
              <w:numPr>
                <w:ilvl w:val="1"/>
                <w:numId w:val="16"/>
              </w:numPr>
              <w:spacing w:before="120" w:after="120" w:line="280" w:lineRule="atLeast"/>
              <w:jc w:val="both"/>
            </w:pPr>
            <w:r w:rsidRPr="006E10C8">
              <w:t>If NCSG is used, this could have minor impact on throughput, otherwise, when MG is used then the throughput impact is slightly higher.</w:t>
            </w:r>
          </w:p>
        </w:tc>
        <w:tc>
          <w:tcPr>
            <w:tcW w:w="1461" w:type="dxa"/>
          </w:tcPr>
          <w:p w14:paraId="3B402018" w14:textId="50AAE36E" w:rsidR="002936D0" w:rsidRPr="002936D0" w:rsidRDefault="002936D0" w:rsidP="002936D0">
            <w:pPr>
              <w:spacing w:before="120" w:after="120" w:line="280" w:lineRule="atLeast"/>
              <w:jc w:val="both"/>
            </w:pPr>
            <w:r w:rsidRPr="006E10C8">
              <w:t>Minor throughput loss</w:t>
            </w:r>
          </w:p>
        </w:tc>
      </w:tr>
    </w:tbl>
    <w:p w14:paraId="1E073721" w14:textId="77777777" w:rsidR="00CA6BBC" w:rsidRPr="00AC1F74" w:rsidRDefault="00CA6BBC" w:rsidP="00AC1F74"/>
    <w:p w14:paraId="38294EEE" w14:textId="439D89DB" w:rsidR="002B29FE" w:rsidRDefault="002B29FE" w:rsidP="00045BA0">
      <w:pPr>
        <w:pStyle w:val="Heading1"/>
        <w:numPr>
          <w:ilvl w:val="1"/>
          <w:numId w:val="1"/>
        </w:numPr>
        <w:jc w:val="both"/>
        <w:rPr>
          <w:rFonts w:ascii="Arial" w:hAnsi="Arial" w:cs="Arial"/>
        </w:rPr>
      </w:pPr>
      <w:r>
        <w:rPr>
          <w:rFonts w:ascii="Arial" w:hAnsi="Arial" w:cs="Arial"/>
        </w:rPr>
        <w:t>UE power consumption / UE complexity</w:t>
      </w:r>
    </w:p>
    <w:p w14:paraId="309603F4" w14:textId="6486D029" w:rsidR="00F10795" w:rsidRDefault="009E49F3" w:rsidP="00565FA2">
      <w:pPr>
        <w:jc w:val="both"/>
      </w:pPr>
      <w:r>
        <w:t>P</w:t>
      </w:r>
      <w:r w:rsidR="00F10795" w:rsidRPr="00F10795">
        <w:t>ower consumption is one of the most assessment criterion</w:t>
      </w:r>
      <w:r>
        <w:t xml:space="preserve">, this is because FG 6-1a is for devices with low power consumption. For evaluation purpose, </w:t>
      </w:r>
      <w:r w:rsidR="00F10795">
        <w:t xml:space="preserve">it is important to have numerical evaluation to quantify the power consumption based on the operating BW of the UE under evaluation. Therefore, we provide power consumption performance evaluation in the table below </w:t>
      </w:r>
      <w:r w:rsidR="00211CED">
        <w:t>(</w:t>
      </w:r>
      <w:r w:rsidR="00211CED">
        <w:fldChar w:fldCharType="begin"/>
      </w:r>
      <w:r w:rsidR="00211CED">
        <w:instrText xml:space="preserve"> REF _Ref118298698 \h </w:instrText>
      </w:r>
      <w:r w:rsidR="00211CED">
        <w:fldChar w:fldCharType="separate"/>
      </w:r>
      <w:r w:rsidR="00AC3B56" w:rsidRPr="00401394">
        <w:t xml:space="preserve">Table </w:t>
      </w:r>
      <w:r w:rsidR="00AC3B56">
        <w:rPr>
          <w:noProof/>
        </w:rPr>
        <w:t>4</w:t>
      </w:r>
      <w:r w:rsidR="00211CED">
        <w:fldChar w:fldCharType="end"/>
      </w:r>
      <w:r w:rsidR="00211CED">
        <w:t xml:space="preserve">) </w:t>
      </w:r>
      <w:r w:rsidR="00F10795">
        <w:t xml:space="preserve">for </w:t>
      </w:r>
      <w:r w:rsidR="00FC3843">
        <w:t>three scenarios/cases, which are (</w:t>
      </w:r>
      <w:proofErr w:type="spellStart"/>
      <w:r w:rsidR="00FC3843">
        <w:t>i</w:t>
      </w:r>
      <w:proofErr w:type="spellEnd"/>
      <w:r w:rsidR="00FC3843">
        <w:t xml:space="preserve">) </w:t>
      </w:r>
      <w:r w:rsidR="00CC4AB9">
        <w:t xml:space="preserve">case 1: </w:t>
      </w:r>
      <w:r w:rsidR="00FC3843">
        <w:t xml:space="preserve">100 MHz RF with 100 MHz BB, (ii) </w:t>
      </w:r>
      <w:r w:rsidR="00CC4AB9">
        <w:t xml:space="preserve">case 2: </w:t>
      </w:r>
      <w:r w:rsidR="00FC3843">
        <w:t xml:space="preserve">100 MHz RF with 20 MHz BB, and (iii) </w:t>
      </w:r>
      <w:r w:rsidR="00CC4AB9">
        <w:t xml:space="preserve">case 3: </w:t>
      </w:r>
      <w:r w:rsidR="00FC3843">
        <w:t>20 MHz RF with 20 MHz BB</w:t>
      </w:r>
      <w:r w:rsidR="00CC4AB9">
        <w:t xml:space="preserve">. </w:t>
      </w:r>
      <w:r w:rsidR="00550791">
        <w:t xml:space="preserve">The </w:t>
      </w:r>
      <w:r w:rsidR="00550791" w:rsidRPr="00550791">
        <w:t xml:space="preserve">UE power </w:t>
      </w:r>
      <w:r w:rsidR="00550791">
        <w:t>c</w:t>
      </w:r>
      <w:r w:rsidR="00550791" w:rsidRPr="00550791">
        <w:t xml:space="preserve">onsumption </w:t>
      </w:r>
      <w:r w:rsidR="00550791">
        <w:t>e</w:t>
      </w:r>
      <w:r w:rsidR="00550791" w:rsidRPr="00550791">
        <w:t xml:space="preserve">valuation </w:t>
      </w:r>
      <w:r w:rsidR="00550791">
        <w:t>a</w:t>
      </w:r>
      <w:r w:rsidR="00550791" w:rsidRPr="00550791">
        <w:t xml:space="preserve">ssumptions </w:t>
      </w:r>
      <w:r w:rsidR="00550791">
        <w:t xml:space="preserve">are given in the appendix. </w:t>
      </w:r>
      <w:r w:rsidR="00695687">
        <w:t xml:space="preserve">For all the three cases, the SSB is within either the active BWP or within the RF BW of the UE, hence, no MG or interruption is needed. Out of these cases, </w:t>
      </w:r>
      <w:r w:rsidR="00CC4AB9">
        <w:t>case 1 is the baseline/benchmark scenario</w:t>
      </w:r>
      <w:r w:rsidR="00695687">
        <w:t xml:space="preserve"> which is the scenario for FG 6-1, hence the power consumption enhancement is 0%. Then, case 2 is </w:t>
      </w:r>
      <w:proofErr w:type="gramStart"/>
      <w:r w:rsidR="00695687">
        <w:t>similar to</w:t>
      </w:r>
      <w:proofErr w:type="gramEnd"/>
      <w:r w:rsidR="00695687">
        <w:t xml:space="preserve"> that of option B1-1 where the RF BW is enlarged while keeping the baseband BW small, thus some marginal power consumption equal to 2.6% is observed, where the latter come from the fact BB BW is 20MHz only. Now, the third scenario (case 3) is </w:t>
      </w:r>
      <w:proofErr w:type="gramStart"/>
      <w:r w:rsidR="00695687">
        <w:t>similar to</w:t>
      </w:r>
      <w:proofErr w:type="gramEnd"/>
      <w:r w:rsidR="00695687">
        <w:t xml:space="preserve"> using CSI-RS and NCD-SSB, where the reference signals are within the BWP. Clearly from the evaluation performance provided in this document, case 3 provides the largest power saving </w:t>
      </w:r>
      <w:r w:rsidR="00D358D2">
        <w:t xml:space="preserve">(31.3%), </w:t>
      </w:r>
      <w:r w:rsidR="00695687">
        <w:t xml:space="preserve">which comes from the fact that </w:t>
      </w:r>
      <w:r w:rsidR="00BF06EA">
        <w:t>the RF BW is 20MHz only. Thus, we could conclude that the larger the RF BW the higher the power consumption.</w:t>
      </w:r>
    </w:p>
    <w:p w14:paraId="316544D4" w14:textId="79B3DA84" w:rsidR="00211CED" w:rsidRDefault="00211CED" w:rsidP="00211CED">
      <w:pPr>
        <w:jc w:val="center"/>
      </w:pPr>
      <w:bookmarkStart w:id="11" w:name="_Ref118298698"/>
      <w:r w:rsidRPr="00401394">
        <w:t xml:space="preserve">Table </w:t>
      </w:r>
      <w:fldSimple w:instr=" SEQ Table \* ARABIC ">
        <w:r w:rsidR="00AC3B56">
          <w:rPr>
            <w:noProof/>
          </w:rPr>
          <w:t>4</w:t>
        </w:r>
      </w:fldSimple>
      <w:bookmarkEnd w:id="11"/>
      <w:r w:rsidRPr="00401394">
        <w:t xml:space="preserve">: </w:t>
      </w:r>
      <w:r>
        <w:t>Comparison of power consumption for different schemes/cases</w:t>
      </w:r>
    </w:p>
    <w:tbl>
      <w:tblPr>
        <w:tblStyle w:val="GridTable5Dark-Accent5"/>
        <w:tblW w:w="0" w:type="auto"/>
        <w:tblLook w:val="04A0" w:firstRow="1" w:lastRow="0" w:firstColumn="1" w:lastColumn="0" w:noHBand="0" w:noVBand="1"/>
      </w:tblPr>
      <w:tblGrid>
        <w:gridCol w:w="2407"/>
        <w:gridCol w:w="2407"/>
        <w:gridCol w:w="2407"/>
        <w:gridCol w:w="2408"/>
      </w:tblGrid>
      <w:tr w:rsidR="008065E3" w14:paraId="3190FEF4" w14:textId="77777777" w:rsidTr="008D4E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F2F2F2" w:themeColor="background1" w:themeShade="F2"/>
            </w:tcBorders>
          </w:tcPr>
          <w:p w14:paraId="2F697AA0" w14:textId="77777777" w:rsidR="008065E3" w:rsidRDefault="008065E3" w:rsidP="00565FA2">
            <w:pPr>
              <w:jc w:val="both"/>
            </w:pPr>
          </w:p>
        </w:tc>
        <w:tc>
          <w:tcPr>
            <w:tcW w:w="2407" w:type="dxa"/>
            <w:tcBorders>
              <w:left w:val="single" w:sz="4" w:space="0" w:color="F2F2F2" w:themeColor="background1" w:themeShade="F2"/>
              <w:right w:val="single" w:sz="4" w:space="0" w:color="F2F2F2" w:themeColor="background1" w:themeShade="F2"/>
            </w:tcBorders>
          </w:tcPr>
          <w:p w14:paraId="7C922B0E" w14:textId="59A73393" w:rsidR="008065E3" w:rsidRDefault="008065E3" w:rsidP="00565FA2">
            <w:pPr>
              <w:jc w:val="both"/>
              <w:cnfStyle w:val="100000000000" w:firstRow="1" w:lastRow="0" w:firstColumn="0" w:lastColumn="0" w:oddVBand="0" w:evenVBand="0" w:oddHBand="0" w:evenHBand="0" w:firstRowFirstColumn="0" w:firstRowLastColumn="0" w:lastRowFirstColumn="0" w:lastRowLastColumn="0"/>
            </w:pPr>
            <w:r>
              <w:t>Case 1: 100MHz RF + 100MHz BB</w:t>
            </w:r>
            <w:r w:rsidR="00D358D2">
              <w:t xml:space="preserve"> (baseline)</w:t>
            </w:r>
          </w:p>
        </w:tc>
        <w:tc>
          <w:tcPr>
            <w:tcW w:w="2407" w:type="dxa"/>
            <w:tcBorders>
              <w:left w:val="single" w:sz="4" w:space="0" w:color="F2F2F2" w:themeColor="background1" w:themeShade="F2"/>
              <w:right w:val="single" w:sz="4" w:space="0" w:color="F2F2F2" w:themeColor="background1" w:themeShade="F2"/>
            </w:tcBorders>
          </w:tcPr>
          <w:p w14:paraId="0E8ABD9D" w14:textId="029715E4" w:rsidR="008065E3" w:rsidRDefault="008065E3" w:rsidP="00565FA2">
            <w:pPr>
              <w:jc w:val="both"/>
              <w:cnfStyle w:val="100000000000" w:firstRow="1" w:lastRow="0" w:firstColumn="0" w:lastColumn="0" w:oddVBand="0" w:evenVBand="0" w:oddHBand="0" w:evenHBand="0" w:firstRowFirstColumn="0" w:firstRowLastColumn="0" w:lastRowFirstColumn="0" w:lastRowLastColumn="0"/>
            </w:pPr>
            <w:r>
              <w:t>Case 2: 100MHz RF + 20MHz BB</w:t>
            </w:r>
          </w:p>
        </w:tc>
        <w:tc>
          <w:tcPr>
            <w:tcW w:w="2408" w:type="dxa"/>
            <w:tcBorders>
              <w:left w:val="single" w:sz="4" w:space="0" w:color="F2F2F2" w:themeColor="background1" w:themeShade="F2"/>
            </w:tcBorders>
          </w:tcPr>
          <w:p w14:paraId="7B98D785" w14:textId="4B210182" w:rsidR="008065E3" w:rsidRDefault="008065E3" w:rsidP="00565FA2">
            <w:pPr>
              <w:jc w:val="both"/>
              <w:cnfStyle w:val="100000000000" w:firstRow="1" w:lastRow="0" w:firstColumn="0" w:lastColumn="0" w:oddVBand="0" w:evenVBand="0" w:oddHBand="0" w:evenHBand="0" w:firstRowFirstColumn="0" w:firstRowLastColumn="0" w:lastRowFirstColumn="0" w:lastRowLastColumn="0"/>
            </w:pPr>
            <w:r>
              <w:t>Case 3: 20MHz RF + 20MHz BB</w:t>
            </w:r>
          </w:p>
        </w:tc>
      </w:tr>
      <w:tr w:rsidR="008065E3" w14:paraId="2DF44611" w14:textId="77777777" w:rsidTr="008D4E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291B760" w14:textId="35673BFB" w:rsidR="008065E3" w:rsidRDefault="00D358D2" w:rsidP="00565FA2">
            <w:pPr>
              <w:jc w:val="both"/>
            </w:pPr>
            <w:r>
              <w:t>Power saving gain (%)</w:t>
            </w:r>
          </w:p>
        </w:tc>
        <w:tc>
          <w:tcPr>
            <w:tcW w:w="2407" w:type="dxa"/>
          </w:tcPr>
          <w:p w14:paraId="4B34A475" w14:textId="21929DE9" w:rsidR="008065E3" w:rsidRDefault="00D358D2" w:rsidP="00565FA2">
            <w:pPr>
              <w:jc w:val="both"/>
              <w:cnfStyle w:val="000000100000" w:firstRow="0" w:lastRow="0" w:firstColumn="0" w:lastColumn="0" w:oddVBand="0" w:evenVBand="0" w:oddHBand="1" w:evenHBand="0" w:firstRowFirstColumn="0" w:firstRowLastColumn="0" w:lastRowFirstColumn="0" w:lastRowLastColumn="0"/>
            </w:pPr>
            <w:r>
              <w:t>0%</w:t>
            </w:r>
          </w:p>
        </w:tc>
        <w:tc>
          <w:tcPr>
            <w:tcW w:w="2407" w:type="dxa"/>
          </w:tcPr>
          <w:p w14:paraId="3D95FA64" w14:textId="2C3B87CE" w:rsidR="008065E3" w:rsidRDefault="00D358D2" w:rsidP="00565FA2">
            <w:pPr>
              <w:jc w:val="both"/>
              <w:cnfStyle w:val="000000100000" w:firstRow="0" w:lastRow="0" w:firstColumn="0" w:lastColumn="0" w:oddVBand="0" w:evenVBand="0" w:oddHBand="1" w:evenHBand="0" w:firstRowFirstColumn="0" w:firstRowLastColumn="0" w:lastRowFirstColumn="0" w:lastRowLastColumn="0"/>
            </w:pPr>
            <w:r>
              <w:t xml:space="preserve">2.6% </w:t>
            </w:r>
          </w:p>
        </w:tc>
        <w:tc>
          <w:tcPr>
            <w:tcW w:w="2408" w:type="dxa"/>
          </w:tcPr>
          <w:p w14:paraId="3DB398A8" w14:textId="30BA7919" w:rsidR="008065E3" w:rsidRDefault="00D358D2" w:rsidP="00565FA2">
            <w:pPr>
              <w:jc w:val="both"/>
              <w:cnfStyle w:val="000000100000" w:firstRow="0" w:lastRow="0" w:firstColumn="0" w:lastColumn="0" w:oddVBand="0" w:evenVBand="0" w:oddHBand="1" w:evenHBand="0" w:firstRowFirstColumn="0" w:firstRowLastColumn="0" w:lastRowFirstColumn="0" w:lastRowLastColumn="0"/>
            </w:pPr>
            <w:r>
              <w:t>31.3%</w:t>
            </w:r>
          </w:p>
        </w:tc>
      </w:tr>
    </w:tbl>
    <w:p w14:paraId="14A68BF0" w14:textId="5453211F" w:rsidR="00117F5B" w:rsidRDefault="00117F5B" w:rsidP="00565FA2">
      <w:pPr>
        <w:jc w:val="both"/>
      </w:pPr>
    </w:p>
    <w:p w14:paraId="142A7F2D" w14:textId="3BCE3EBE" w:rsidR="00117F5B" w:rsidRPr="00F10795" w:rsidRDefault="00117F5B" w:rsidP="00565FA2">
      <w:pPr>
        <w:jc w:val="both"/>
      </w:pPr>
      <w:r>
        <w:t>In addition, further analysis, following the WF guidance, are provided below:</w:t>
      </w:r>
    </w:p>
    <w:p w14:paraId="1BABF269" w14:textId="793B0B91" w:rsidR="006409C3" w:rsidRDefault="00565FA2" w:rsidP="00565FA2">
      <w:pPr>
        <w:jc w:val="both"/>
      </w:pPr>
      <w:r w:rsidRPr="006409C3">
        <w:rPr>
          <w:b/>
          <w:bCs/>
        </w:rPr>
        <w:t>Option A</w:t>
      </w:r>
      <w:r w:rsidRPr="008D6138">
        <w:t xml:space="preserve"> (CSI-RS):</w:t>
      </w:r>
      <w:r>
        <w:t xml:space="preserve"> </w:t>
      </w:r>
      <w:r w:rsidRPr="001D43C9">
        <w:t xml:space="preserve">Based on the requirements in RAN4 specification (TS 38.133), </w:t>
      </w:r>
      <w:r w:rsidRPr="00C473E8">
        <w:t xml:space="preserve">BM/RLM/BFD </w:t>
      </w:r>
      <w:r>
        <w:t xml:space="preserve">CSI-RS based </w:t>
      </w:r>
      <w:r w:rsidRPr="00C473E8">
        <w:t>measurements</w:t>
      </w:r>
      <w:r>
        <w:t xml:space="preserve"> can be done without gap and without interruption, hence, </w:t>
      </w:r>
      <w:r w:rsidR="006409C3">
        <w:t>t</w:t>
      </w:r>
      <w:r w:rsidR="006409C3" w:rsidRPr="006409C3">
        <w:t>he power consumption equivalent to that of measuring CD-SSB within the active BWP</w:t>
      </w:r>
      <w:r w:rsidR="006409C3">
        <w:t xml:space="preserve">. </w:t>
      </w:r>
      <w:r w:rsidR="00F7445B">
        <w:t xml:space="preserve">However, because the BW is smaller than the case of FG 6-1 then the power saving is large, which 31.3% based on our performance evaluation. </w:t>
      </w:r>
      <w:r w:rsidR="006409C3">
        <w:t xml:space="preserve">Besides, using CSI-RS </w:t>
      </w:r>
      <w:r w:rsidR="006409C3">
        <w:lastRenderedPageBreak/>
        <w:t xml:space="preserve">based measurements is not expected to increase the UE complexity compared to using CD-SSB based measurements. </w:t>
      </w:r>
    </w:p>
    <w:p w14:paraId="4B978D63" w14:textId="77777777" w:rsidR="00565FA2" w:rsidRPr="00EC5D0F" w:rsidRDefault="00565FA2" w:rsidP="00565FA2">
      <w:pPr>
        <w:jc w:val="both"/>
      </w:pPr>
      <w:r w:rsidRPr="00EC5D0F">
        <w:rPr>
          <w:b/>
          <w:bCs/>
        </w:rPr>
        <w:t>Option B</w:t>
      </w:r>
      <w:r w:rsidRPr="00EC5D0F">
        <w:t>:</w:t>
      </w:r>
    </w:p>
    <w:p w14:paraId="1017DE51" w14:textId="3CD5CF74" w:rsidR="00565FA2" w:rsidRDefault="00565FA2" w:rsidP="00E411AF">
      <w:pPr>
        <w:ind w:firstLine="284"/>
        <w:jc w:val="both"/>
      </w:pPr>
      <w:r w:rsidRPr="00EC5D0F">
        <w:rPr>
          <w:i/>
          <w:iCs/>
        </w:rPr>
        <w:t>Option B1-1</w:t>
      </w:r>
      <w:r>
        <w:t xml:space="preserve"> (Large BW with no interruption): enlarging the UE BW to cover both active BWP and CD-SSB </w:t>
      </w:r>
      <w:proofErr w:type="gramStart"/>
      <w:r>
        <w:t>at all times</w:t>
      </w:r>
      <w:proofErr w:type="gramEnd"/>
      <w:r>
        <w:t xml:space="preserve"> </w:t>
      </w:r>
      <w:r w:rsidR="00E411AF">
        <w:t xml:space="preserve">means additional power consumption </w:t>
      </w:r>
      <w:r w:rsidR="00F1784B">
        <w:t>is expected due to enlarged BW</w:t>
      </w:r>
      <w:r>
        <w:t>.</w:t>
      </w:r>
      <w:r w:rsidR="00F1784B">
        <w:t xml:space="preserve"> Also, given that the frequency separation between the SSB and the active BWP are not a constant value, hence, </w:t>
      </w:r>
      <w:r w:rsidR="00F1784B" w:rsidRPr="00F1784B">
        <w:t>power consumption will be different depending on the frequency separation between the active BWP and the measured SSB</w:t>
      </w:r>
      <w:r w:rsidR="00F1784B">
        <w:t>.</w:t>
      </w:r>
      <w:r w:rsidR="00EC5D0F">
        <w:t xml:space="preserve"> However, different UE implementation could be enlarging the BW to the max per FR, </w:t>
      </w:r>
      <w:proofErr w:type="gramStart"/>
      <w:r w:rsidR="00EC5D0F">
        <w:t>i.e.</w:t>
      </w:r>
      <w:proofErr w:type="gramEnd"/>
      <w:r w:rsidR="00EC5D0F">
        <w:t xml:space="preserve"> 100MHz for FR1, hence the UE can avoid the dynamic changes in the RF retuning. </w:t>
      </w:r>
      <w:r w:rsidR="00643AD9">
        <w:t xml:space="preserve">In addition, based on our evaluation with 100MHz RF BW with 20MHz BB BW, the power saving is very small compared to using 20MHz RF BW, which is 2.6%. </w:t>
      </w:r>
      <w:r w:rsidR="00EC5D0F">
        <w:t>Besides, no additional UE complexity is expected in this option.</w:t>
      </w:r>
    </w:p>
    <w:p w14:paraId="7EB88A9C" w14:textId="588B0E50" w:rsidR="00565FA2" w:rsidRDefault="00565FA2" w:rsidP="00565FA2">
      <w:pPr>
        <w:ind w:firstLine="284"/>
        <w:jc w:val="both"/>
      </w:pPr>
      <w:r w:rsidRPr="00077AAC">
        <w:rPr>
          <w:i/>
          <w:iCs/>
        </w:rPr>
        <w:t>Option B1-2</w:t>
      </w:r>
      <w:r>
        <w:t xml:space="preserve"> (Large BW with interruption): </w:t>
      </w:r>
      <w:proofErr w:type="gramStart"/>
      <w:r w:rsidR="00255C8B">
        <w:t>it is clear that larger</w:t>
      </w:r>
      <w:proofErr w:type="gramEnd"/>
      <w:r w:rsidR="00255C8B">
        <w:t xml:space="preserve"> BW results in higher power consumption, yet in this option the BW is enlarged during the measurement period and hence the power consumption is lower than that of enlarging the BW at all times as in option B1-1</w:t>
      </w:r>
      <w:r>
        <w:t>.</w:t>
      </w:r>
      <w:r w:rsidR="00255C8B">
        <w:t xml:space="preserve"> However, it should be also highlighted that interruption is needed to perform RF retuning to enlarge the BW, thus, th</w:t>
      </w:r>
      <w:r w:rsidR="00360579">
        <w:t>is RF retuning increases the power consumption as well.</w:t>
      </w:r>
    </w:p>
    <w:p w14:paraId="08AA83ED" w14:textId="3991D521" w:rsidR="00565FA2" w:rsidRDefault="00565FA2" w:rsidP="00565FA2">
      <w:pPr>
        <w:ind w:firstLine="284"/>
        <w:jc w:val="both"/>
      </w:pPr>
      <w:r w:rsidRPr="00DB675B">
        <w:rPr>
          <w:i/>
          <w:iCs/>
        </w:rPr>
        <w:t>Option B1-3</w:t>
      </w:r>
      <w:r>
        <w:t xml:space="preserve"> (Separate RF chain without interruption): </w:t>
      </w:r>
      <w:r w:rsidR="00DB675B">
        <w:t xml:space="preserve">using a separate RF chain </w:t>
      </w:r>
      <w:proofErr w:type="gramStart"/>
      <w:r w:rsidR="00DB675B">
        <w:t>activated at all times</w:t>
      </w:r>
      <w:proofErr w:type="gramEnd"/>
      <w:r w:rsidR="00DB675B">
        <w:t xml:space="preserve"> to measure SSB outside the active BWP results in higher power consumption compared to performing RLM/BFD/BM within the active BWP</w:t>
      </w:r>
      <w:r>
        <w:t>.</w:t>
      </w:r>
      <w:r w:rsidR="00DB675B">
        <w:t xml:space="preserve"> In addition, having a separate RF chain dedicated for the RLM/BFD/BM measurements increases the UE complexity. </w:t>
      </w:r>
    </w:p>
    <w:p w14:paraId="1093DB50" w14:textId="7EC5B219" w:rsidR="00565FA2" w:rsidRDefault="00565FA2" w:rsidP="00565FA2">
      <w:pPr>
        <w:ind w:firstLine="284"/>
        <w:jc w:val="both"/>
      </w:pPr>
      <w:r w:rsidRPr="00A878AC">
        <w:rPr>
          <w:i/>
          <w:iCs/>
        </w:rPr>
        <w:t>Option B1-4</w:t>
      </w:r>
      <w:r>
        <w:t xml:space="preserve"> (Separate RF chain without interruption):</w:t>
      </w:r>
      <w:r w:rsidRPr="003100A6">
        <w:t xml:space="preserve"> </w:t>
      </w:r>
      <w:r w:rsidR="00DB675B">
        <w:t xml:space="preserve">using a separate RF chain to measure SSB outside the active BWP activated during the RLM/BFD/BM measurements leads to increase in the power consumption compared to performing RLM/BFD/BM within the active BWP. Besides, it should be also highlighted that interruption is needed to perform </w:t>
      </w:r>
      <w:r w:rsidR="00A878AC">
        <w:t>RF chain activation/deactivation</w:t>
      </w:r>
      <w:r w:rsidR="00DB675B">
        <w:t xml:space="preserve">, </w:t>
      </w:r>
      <w:r w:rsidR="00A878AC">
        <w:t>where the latter</w:t>
      </w:r>
      <w:r w:rsidR="00DB675B">
        <w:t xml:space="preserve"> increases the power consumption as well. In addition, having a separate RF chain dedicated for the RLM/BFD/BM measurements increases the UE complexity</w:t>
      </w:r>
      <w:r>
        <w:t xml:space="preserve">. </w:t>
      </w:r>
    </w:p>
    <w:p w14:paraId="13515918" w14:textId="4BB7B4A0" w:rsidR="00565FA2" w:rsidRPr="00806C76" w:rsidRDefault="00565FA2" w:rsidP="00565FA2">
      <w:pPr>
        <w:ind w:firstLine="284"/>
        <w:jc w:val="both"/>
      </w:pPr>
      <w:r w:rsidRPr="00806C76">
        <w:rPr>
          <w:i/>
          <w:iCs/>
        </w:rPr>
        <w:t>Option B2-1</w:t>
      </w:r>
      <w:r w:rsidRPr="00806C76">
        <w:t xml:space="preserve"> (Shared gap/interruption):</w:t>
      </w:r>
      <w:r w:rsidR="00785EBB" w:rsidRPr="00806C76">
        <w:t xml:space="preserve"> for the interruption scenario, </w:t>
      </w:r>
      <w:proofErr w:type="gramStart"/>
      <w:r w:rsidR="00785EBB" w:rsidRPr="00806C76">
        <w:t>it is clear that larger</w:t>
      </w:r>
      <w:proofErr w:type="gramEnd"/>
      <w:r w:rsidR="00785EBB" w:rsidRPr="00806C76">
        <w:t xml:space="preserve"> BW results in higher power consumption, yet in this option the BW is enlarged during the measurement period and hence the power consumption is lower than that of enlarging the BW at all times as in option B1-1. However, it should be also highlighted that either interruption is needed to perform RF retuning to enlarge the BW, thus, this RF retuning increases the power consumption as well</w:t>
      </w:r>
      <w:r w:rsidRPr="00806C76">
        <w:t>.</w:t>
      </w:r>
      <w:r w:rsidR="00785EBB" w:rsidRPr="00806C76">
        <w:t xml:space="preserve"> On the other hand, the MG is used to perform RF retuning to measure SSB in a different BWP while keeping the same BW, thus, the power consumption in this case comes from the RF retuning only.</w:t>
      </w:r>
    </w:p>
    <w:p w14:paraId="32D396B5" w14:textId="0B4B593C" w:rsidR="00565FA2" w:rsidRDefault="00565FA2" w:rsidP="00565FA2">
      <w:pPr>
        <w:ind w:firstLine="284"/>
        <w:jc w:val="both"/>
      </w:pPr>
      <w:r w:rsidRPr="00806C76">
        <w:rPr>
          <w:i/>
          <w:iCs/>
        </w:rPr>
        <w:t>Option B2-2</w:t>
      </w:r>
      <w:r w:rsidRPr="00806C76">
        <w:t xml:space="preserve"> (Dedicated gap/interruption</w:t>
      </w:r>
      <w:r>
        <w:t xml:space="preserve">): </w:t>
      </w:r>
      <w:r w:rsidR="00785EBB">
        <w:t xml:space="preserve">for the interruption scenario, </w:t>
      </w:r>
      <w:proofErr w:type="gramStart"/>
      <w:r w:rsidR="00785EBB">
        <w:t>it is clear that larger</w:t>
      </w:r>
      <w:proofErr w:type="gramEnd"/>
      <w:r w:rsidR="00785EBB">
        <w:t xml:space="preserve"> BW results in higher power consumption, yet in this option the BW is enlarged during the measurement period and hence the power consumption is lower than that of enlarging the BW at all times as in option B1-1. However, it should be also highlighted that either interruption is needed to perform RF retuning to enlarge the BW, thus, this RF retuning increases the power consumption as well. On the other hand, the MG is used to perform RF retuning to measure SSB in a different BWP while keeping the same BW, thus, the power consumption in this case comes from the RF retuning only</w:t>
      </w:r>
      <w:r>
        <w:t xml:space="preserve">. </w:t>
      </w:r>
    </w:p>
    <w:p w14:paraId="7A495EF0" w14:textId="10DE00BF" w:rsidR="00565FA2" w:rsidRDefault="00565FA2" w:rsidP="00565FA2">
      <w:pPr>
        <w:jc w:val="both"/>
      </w:pPr>
      <w:r w:rsidRPr="004423E4">
        <w:rPr>
          <w:b/>
          <w:bCs/>
        </w:rPr>
        <w:t>Option C</w:t>
      </w:r>
      <w:r>
        <w:t>: A</w:t>
      </w:r>
      <w:r w:rsidRPr="00C4274E">
        <w:t xml:space="preserve">s no gap and no interruption </w:t>
      </w:r>
      <w:r>
        <w:t>are</w:t>
      </w:r>
      <w:r w:rsidRPr="00C4274E">
        <w:t xml:space="preserve"> needed for BM/RLM/BFD and intra-frequency measurements, </w:t>
      </w:r>
      <w:r w:rsidR="00544791">
        <w:t>hence, t</w:t>
      </w:r>
      <w:r w:rsidR="00544791" w:rsidRPr="006409C3">
        <w:t>he power consumption equivalent to that of measuring CD-SSB within the active BWP</w:t>
      </w:r>
      <w:r w:rsidR="00544791">
        <w:t xml:space="preserve">. </w:t>
      </w:r>
      <w:r w:rsidR="00F7445B">
        <w:t xml:space="preserve">However, because the BW is smaller than the case of FG 6-1 then the power saving is large, which 31.3% based on our </w:t>
      </w:r>
      <w:r w:rsidR="00F7445B">
        <w:lastRenderedPageBreak/>
        <w:t xml:space="preserve">performance evaluation. </w:t>
      </w:r>
      <w:r w:rsidR="00544791">
        <w:t>Besides, using NCD-SSB based measurements is not expected to increase the UE complexity compared to using CD-SSB based measurements</w:t>
      </w:r>
      <w:r>
        <w:t>.</w:t>
      </w:r>
    </w:p>
    <w:p w14:paraId="735F8E88" w14:textId="311512B7" w:rsidR="00BD5EEB" w:rsidRDefault="00BD5EEB" w:rsidP="001059B0">
      <w:pPr>
        <w:jc w:val="both"/>
      </w:pPr>
      <w:r w:rsidRPr="00453747">
        <w:t>For RLM/BFD/BM based on SSB outside active BWP</w:t>
      </w:r>
      <w:r>
        <w:t xml:space="preserve"> or CSI-RS and NCD-SSB with active BWP</w:t>
      </w:r>
      <w:r w:rsidRPr="00453747">
        <w:t xml:space="preserve">, </w:t>
      </w:r>
      <w:r>
        <w:t xml:space="preserve">the </w:t>
      </w:r>
      <w:r w:rsidRPr="00BD5EEB">
        <w:t>UE power consumption</w:t>
      </w:r>
      <w:r>
        <w:t xml:space="preserve"> </w:t>
      </w:r>
      <w:r w:rsidRPr="00BD5EEB">
        <w:t>/ UE complexity</w:t>
      </w:r>
      <w:r>
        <w:t xml:space="preserve"> impact </w:t>
      </w:r>
      <w:r w:rsidR="00C651C0">
        <w:t>is</w:t>
      </w:r>
      <w:r>
        <w:t xml:space="preserve"> </w:t>
      </w:r>
      <w:r w:rsidRPr="00453747">
        <w:t>analysed and summarized in</w:t>
      </w:r>
      <w:r w:rsidR="00C651C0">
        <w:t xml:space="preserve"> </w:t>
      </w:r>
      <w:r w:rsidR="00C651C0">
        <w:fldChar w:fldCharType="begin"/>
      </w:r>
      <w:r w:rsidR="00C651C0">
        <w:instrText xml:space="preserve"> REF _Ref118298543 \h </w:instrText>
      </w:r>
      <w:r w:rsidR="00C651C0">
        <w:fldChar w:fldCharType="separate"/>
      </w:r>
      <w:r w:rsidR="00AC3B56" w:rsidRPr="00401394">
        <w:t xml:space="preserve">Table </w:t>
      </w:r>
      <w:r w:rsidR="00AC3B56">
        <w:rPr>
          <w:noProof/>
        </w:rPr>
        <w:t>5</w:t>
      </w:r>
      <w:r w:rsidR="00C651C0">
        <w:fldChar w:fldCharType="end"/>
      </w:r>
      <w:r w:rsidRPr="00453747">
        <w:t>.</w:t>
      </w:r>
    </w:p>
    <w:p w14:paraId="33EBFD4E" w14:textId="3063A681" w:rsidR="00BD5EEB" w:rsidRDefault="00BD5EEB" w:rsidP="00BD5EEB">
      <w:pPr>
        <w:jc w:val="center"/>
      </w:pPr>
      <w:bookmarkStart w:id="12" w:name="_Ref118298543"/>
      <w:r w:rsidRPr="00401394">
        <w:t xml:space="preserve">Table </w:t>
      </w:r>
      <w:fldSimple w:instr=" SEQ Table \* ARABIC ">
        <w:r w:rsidR="00AC3B56">
          <w:rPr>
            <w:noProof/>
          </w:rPr>
          <w:t>5</w:t>
        </w:r>
      </w:fldSimple>
      <w:bookmarkEnd w:id="12"/>
      <w:r w:rsidRPr="00401394">
        <w:t>:</w:t>
      </w:r>
      <w:r w:rsidR="00812B89">
        <w:t xml:space="preserve"> Impact on</w:t>
      </w:r>
      <w:r w:rsidRPr="00401394">
        <w:t xml:space="preserve"> </w:t>
      </w:r>
      <w:r w:rsidRPr="00BD5EEB">
        <w:t>UE power consumption / UE complexity</w:t>
      </w:r>
      <w:r>
        <w:t xml:space="preserve"> for UE operating with BWP without restrictions</w:t>
      </w:r>
    </w:p>
    <w:tbl>
      <w:tblPr>
        <w:tblStyle w:val="TableGrid"/>
        <w:tblW w:w="0" w:type="auto"/>
        <w:tblInd w:w="-5" w:type="dxa"/>
        <w:tblLook w:val="04A0" w:firstRow="1" w:lastRow="0" w:firstColumn="1" w:lastColumn="0" w:noHBand="0" w:noVBand="1"/>
      </w:tblPr>
      <w:tblGrid>
        <w:gridCol w:w="1418"/>
        <w:gridCol w:w="5953"/>
        <w:gridCol w:w="1985"/>
      </w:tblGrid>
      <w:tr w:rsidR="009E1178" w:rsidRPr="006E10C8" w14:paraId="65F8A4D8" w14:textId="77777777" w:rsidTr="006E10C8">
        <w:tc>
          <w:tcPr>
            <w:tcW w:w="1418" w:type="dxa"/>
            <w:vMerge w:val="restart"/>
            <w:vAlign w:val="center"/>
          </w:tcPr>
          <w:p w14:paraId="5FB9D965" w14:textId="77777777" w:rsidR="009E1178" w:rsidRPr="006E10C8" w:rsidRDefault="009E1178" w:rsidP="001059B0">
            <w:pPr>
              <w:jc w:val="center"/>
            </w:pPr>
            <w:r w:rsidRPr="006E10C8">
              <w:rPr>
                <w:b/>
                <w:bCs/>
              </w:rPr>
              <w:t>Options</w:t>
            </w:r>
          </w:p>
        </w:tc>
        <w:tc>
          <w:tcPr>
            <w:tcW w:w="7938" w:type="dxa"/>
            <w:gridSpan w:val="2"/>
            <w:vAlign w:val="center"/>
          </w:tcPr>
          <w:p w14:paraId="77D5F3D8" w14:textId="77777777" w:rsidR="009E1178" w:rsidRPr="006E10C8" w:rsidRDefault="009E1178" w:rsidP="001059B0">
            <w:pPr>
              <w:jc w:val="center"/>
              <w:rPr>
                <w:b/>
                <w:bCs/>
              </w:rPr>
            </w:pPr>
            <w:r w:rsidRPr="006E10C8">
              <w:rPr>
                <w:b/>
                <w:bCs/>
              </w:rPr>
              <w:t>UE power consumption / UE complexity</w:t>
            </w:r>
          </w:p>
        </w:tc>
      </w:tr>
      <w:tr w:rsidR="009E1178" w:rsidRPr="006E10C8" w14:paraId="4D92830F" w14:textId="77777777" w:rsidTr="006E10C8">
        <w:tc>
          <w:tcPr>
            <w:tcW w:w="1418" w:type="dxa"/>
            <w:vMerge/>
            <w:vAlign w:val="center"/>
          </w:tcPr>
          <w:p w14:paraId="0ED8EA95" w14:textId="77777777" w:rsidR="009E1178" w:rsidRPr="006E10C8" w:rsidRDefault="009E1178" w:rsidP="001059B0">
            <w:pPr>
              <w:jc w:val="center"/>
              <w:rPr>
                <w:b/>
                <w:bCs/>
              </w:rPr>
            </w:pPr>
          </w:p>
        </w:tc>
        <w:tc>
          <w:tcPr>
            <w:tcW w:w="5953" w:type="dxa"/>
            <w:vAlign w:val="center"/>
          </w:tcPr>
          <w:p w14:paraId="32AC1020" w14:textId="77777777" w:rsidR="009E1178" w:rsidRPr="006E10C8" w:rsidRDefault="009E1178" w:rsidP="001059B0">
            <w:pPr>
              <w:jc w:val="center"/>
              <w:rPr>
                <w:b/>
                <w:bCs/>
              </w:rPr>
            </w:pPr>
            <w:r w:rsidRPr="006E10C8">
              <w:rPr>
                <w:rFonts w:hint="eastAsia"/>
                <w:b/>
                <w:bCs/>
              </w:rPr>
              <w:t>T</w:t>
            </w:r>
            <w:r w:rsidRPr="006E10C8">
              <w:rPr>
                <w:b/>
                <w:bCs/>
              </w:rPr>
              <w:t>echnical analysis</w:t>
            </w:r>
          </w:p>
        </w:tc>
        <w:tc>
          <w:tcPr>
            <w:tcW w:w="1985" w:type="dxa"/>
          </w:tcPr>
          <w:p w14:paraId="0DF365BC" w14:textId="77777777" w:rsidR="009E1178" w:rsidRPr="006E10C8" w:rsidRDefault="009E1178" w:rsidP="001059B0">
            <w:pPr>
              <w:jc w:val="center"/>
              <w:rPr>
                <w:b/>
                <w:bCs/>
              </w:rPr>
            </w:pPr>
            <w:r w:rsidRPr="006E10C8">
              <w:rPr>
                <w:rFonts w:hint="eastAsia"/>
                <w:b/>
                <w:bCs/>
              </w:rPr>
              <w:t>C</w:t>
            </w:r>
            <w:r w:rsidRPr="006E10C8">
              <w:rPr>
                <w:b/>
                <w:bCs/>
              </w:rPr>
              <w:t>onclusion</w:t>
            </w:r>
          </w:p>
        </w:tc>
      </w:tr>
      <w:tr w:rsidR="006E10C8" w:rsidRPr="006E10C8" w14:paraId="173DF5BB" w14:textId="77777777" w:rsidTr="006E10C8">
        <w:tc>
          <w:tcPr>
            <w:tcW w:w="1418" w:type="dxa"/>
            <w:vAlign w:val="center"/>
          </w:tcPr>
          <w:p w14:paraId="08BAC546" w14:textId="77777777" w:rsidR="006E10C8" w:rsidRPr="006E10C8" w:rsidRDefault="006E10C8" w:rsidP="006E10C8">
            <w:pPr>
              <w:jc w:val="both"/>
            </w:pPr>
            <w:r w:rsidRPr="006E10C8">
              <w:t>Option A)</w:t>
            </w:r>
          </w:p>
        </w:tc>
        <w:tc>
          <w:tcPr>
            <w:tcW w:w="5953" w:type="dxa"/>
          </w:tcPr>
          <w:p w14:paraId="5FEE9A22" w14:textId="77777777" w:rsidR="006E10C8" w:rsidRPr="006E10C8" w:rsidRDefault="006E10C8" w:rsidP="003E2EBF">
            <w:pPr>
              <w:numPr>
                <w:ilvl w:val="0"/>
                <w:numId w:val="17"/>
              </w:numPr>
            </w:pPr>
            <w:r w:rsidRPr="006E10C8">
              <w:t>Given that the reference signals are already in the active BWP (UE operates in active BWP), hence there is no need for the UE to perform measurement gaps or RF retuning or BWP switching.</w:t>
            </w:r>
          </w:p>
          <w:p w14:paraId="5F9BF845" w14:textId="2DBF95C4" w:rsidR="006E10C8" w:rsidRDefault="006E10C8" w:rsidP="003E2EBF">
            <w:pPr>
              <w:numPr>
                <w:ilvl w:val="0"/>
                <w:numId w:val="17"/>
              </w:numPr>
            </w:pPr>
            <w:r w:rsidRPr="006E10C8">
              <w:t>The power consumption is equivalent to that of measuring CD-SSB within the active BWP</w:t>
            </w:r>
            <w:r w:rsidR="00643AD9">
              <w:t>.</w:t>
            </w:r>
          </w:p>
          <w:p w14:paraId="29E15878" w14:textId="74AEB654" w:rsidR="00643AD9" w:rsidRPr="006E10C8" w:rsidRDefault="00643AD9" w:rsidP="003E2EBF">
            <w:pPr>
              <w:numPr>
                <w:ilvl w:val="0"/>
                <w:numId w:val="17"/>
              </w:numPr>
            </w:pPr>
            <w:r>
              <w:t xml:space="preserve">Power saving can be up to </w:t>
            </w:r>
            <w:r w:rsidRPr="00F7158E">
              <w:rPr>
                <w:b/>
                <w:bCs/>
                <w:color w:val="00B050"/>
              </w:rPr>
              <w:t>31.3%</w:t>
            </w:r>
            <w:r w:rsidRPr="00643AD9">
              <w:rPr>
                <w:color w:val="00B050"/>
              </w:rPr>
              <w:t xml:space="preserve"> </w:t>
            </w:r>
            <w:r>
              <w:t>compared to using FG 6-1</w:t>
            </w:r>
            <w:r w:rsidR="00A7764D">
              <w:t xml:space="preserve"> (i.e.</w:t>
            </w:r>
            <w:r w:rsidR="00FD411F">
              <w:t>,</w:t>
            </w:r>
            <w:r w:rsidR="00A7764D">
              <w:t xml:space="preserve"> 100 MHz RF + 100 MHz BB)</w:t>
            </w:r>
            <w:r>
              <w:t>.</w:t>
            </w:r>
          </w:p>
          <w:p w14:paraId="3BD79ED1" w14:textId="7D905ACF" w:rsidR="006E10C8" w:rsidRPr="006E10C8" w:rsidRDefault="006E10C8" w:rsidP="003E2EBF">
            <w:pPr>
              <w:pStyle w:val="ListParagraph"/>
              <w:numPr>
                <w:ilvl w:val="0"/>
                <w:numId w:val="11"/>
              </w:numPr>
              <w:spacing w:before="120" w:after="120" w:line="280" w:lineRule="atLeast"/>
              <w:contextualSpacing w:val="0"/>
              <w:jc w:val="both"/>
            </w:pPr>
            <w:r w:rsidRPr="006E10C8">
              <w:t>No additional UE complexity is expected.</w:t>
            </w:r>
          </w:p>
        </w:tc>
        <w:tc>
          <w:tcPr>
            <w:tcW w:w="1985" w:type="dxa"/>
          </w:tcPr>
          <w:p w14:paraId="59F4967C" w14:textId="52C5EEF9" w:rsidR="006E10C8" w:rsidRPr="006E10C8" w:rsidRDefault="006E10C8" w:rsidP="009E49F3">
            <w:pPr>
              <w:spacing w:before="120" w:after="120" w:line="280" w:lineRule="atLeast"/>
            </w:pPr>
            <w:r w:rsidRPr="006E10C8">
              <w:t>No additional power consumption is expected.</w:t>
            </w:r>
          </w:p>
        </w:tc>
      </w:tr>
      <w:tr w:rsidR="006E10C8" w:rsidRPr="006E10C8" w14:paraId="6013CE1E" w14:textId="77777777" w:rsidTr="006E10C8">
        <w:tc>
          <w:tcPr>
            <w:tcW w:w="1418" w:type="dxa"/>
            <w:vAlign w:val="center"/>
          </w:tcPr>
          <w:p w14:paraId="3F08C2E0" w14:textId="77777777" w:rsidR="006E10C8" w:rsidRPr="006E10C8" w:rsidRDefault="006E10C8" w:rsidP="006E10C8">
            <w:pPr>
              <w:jc w:val="both"/>
            </w:pPr>
            <w:r w:rsidRPr="006E10C8">
              <w:t>Option B-1-1)</w:t>
            </w:r>
          </w:p>
        </w:tc>
        <w:tc>
          <w:tcPr>
            <w:tcW w:w="5953" w:type="dxa"/>
          </w:tcPr>
          <w:p w14:paraId="1FE4A730" w14:textId="77777777" w:rsidR="006E10C8" w:rsidRPr="006E10C8" w:rsidRDefault="006E10C8" w:rsidP="003E2EBF">
            <w:pPr>
              <w:numPr>
                <w:ilvl w:val="0"/>
                <w:numId w:val="18"/>
              </w:numPr>
              <w:tabs>
                <w:tab w:val="clear" w:pos="360"/>
              </w:tabs>
            </w:pPr>
            <w:r w:rsidRPr="006E10C8">
              <w:t xml:space="preserve">UE works in larger BW than active BWP. </w:t>
            </w:r>
          </w:p>
          <w:p w14:paraId="21EE9AA1" w14:textId="77777777" w:rsidR="006E10C8" w:rsidRPr="006E10C8" w:rsidRDefault="006E10C8" w:rsidP="003E2EBF">
            <w:pPr>
              <w:numPr>
                <w:ilvl w:val="0"/>
                <w:numId w:val="18"/>
              </w:numPr>
              <w:tabs>
                <w:tab w:val="clear" w:pos="360"/>
              </w:tabs>
            </w:pPr>
            <w:r w:rsidRPr="006E10C8">
              <w:t>No RF retuning is needed.</w:t>
            </w:r>
          </w:p>
          <w:p w14:paraId="59AEE32F" w14:textId="54801A89" w:rsidR="006E10C8" w:rsidRDefault="006E10C8" w:rsidP="003E2EBF">
            <w:pPr>
              <w:numPr>
                <w:ilvl w:val="0"/>
                <w:numId w:val="18"/>
              </w:numPr>
              <w:tabs>
                <w:tab w:val="clear" w:pos="360"/>
              </w:tabs>
            </w:pPr>
            <w:r w:rsidRPr="006E10C8">
              <w:t>High power consumption is expected. The power consumption will be different depending on the frequency separation between the active BWP and the measured SSB.</w:t>
            </w:r>
          </w:p>
          <w:p w14:paraId="5186EF42" w14:textId="6ECB9EC5" w:rsidR="00643AD9" w:rsidRPr="006E10C8" w:rsidRDefault="00643AD9" w:rsidP="003E2EBF">
            <w:pPr>
              <w:numPr>
                <w:ilvl w:val="0"/>
                <w:numId w:val="18"/>
              </w:numPr>
              <w:tabs>
                <w:tab w:val="clear" w:pos="360"/>
              </w:tabs>
            </w:pPr>
            <w:r>
              <w:t xml:space="preserve">Power saving can be up to </w:t>
            </w:r>
            <w:r w:rsidRPr="00F7158E">
              <w:rPr>
                <w:b/>
                <w:bCs/>
                <w:color w:val="FF0000"/>
              </w:rPr>
              <w:t xml:space="preserve">2.6% </w:t>
            </w:r>
            <w:r>
              <w:t>compared to using FG 6-1</w:t>
            </w:r>
            <w:r w:rsidR="000A78F9">
              <w:t xml:space="preserve"> (i.e., 100 MHz RF + 100 MHz BB)</w:t>
            </w:r>
            <w:r>
              <w:t>.</w:t>
            </w:r>
          </w:p>
          <w:p w14:paraId="13BA2BF7" w14:textId="254E73F8" w:rsidR="006E10C8" w:rsidRPr="006E10C8" w:rsidRDefault="006E10C8" w:rsidP="003E2EBF">
            <w:pPr>
              <w:pStyle w:val="ListParagraph"/>
              <w:numPr>
                <w:ilvl w:val="0"/>
                <w:numId w:val="11"/>
              </w:numPr>
              <w:spacing w:before="120" w:after="120" w:line="280" w:lineRule="atLeast"/>
              <w:contextualSpacing w:val="0"/>
              <w:jc w:val="both"/>
            </w:pPr>
            <w:r w:rsidRPr="006E10C8">
              <w:t>No additional UE complexity is expected.</w:t>
            </w:r>
          </w:p>
        </w:tc>
        <w:tc>
          <w:tcPr>
            <w:tcW w:w="1985" w:type="dxa"/>
          </w:tcPr>
          <w:p w14:paraId="68354E90" w14:textId="66174080" w:rsidR="006E10C8" w:rsidRPr="006E10C8" w:rsidRDefault="006E10C8" w:rsidP="006E10C8">
            <w:pPr>
              <w:spacing w:before="120" w:after="120" w:line="280" w:lineRule="atLeast"/>
              <w:jc w:val="both"/>
            </w:pPr>
            <w:r w:rsidRPr="006E10C8">
              <w:t>High power consumption is expected due to having the RF BW on all times.</w:t>
            </w:r>
          </w:p>
        </w:tc>
      </w:tr>
      <w:tr w:rsidR="006E10C8" w:rsidRPr="006E10C8" w14:paraId="06E4C774" w14:textId="77777777" w:rsidTr="006E10C8">
        <w:tc>
          <w:tcPr>
            <w:tcW w:w="1418" w:type="dxa"/>
            <w:vAlign w:val="center"/>
          </w:tcPr>
          <w:p w14:paraId="72D72CA3" w14:textId="77777777" w:rsidR="006E10C8" w:rsidRPr="006E10C8" w:rsidRDefault="006E10C8" w:rsidP="006E10C8">
            <w:pPr>
              <w:jc w:val="both"/>
            </w:pPr>
            <w:r w:rsidRPr="006E10C8">
              <w:t>Option B-1-2)</w:t>
            </w:r>
          </w:p>
        </w:tc>
        <w:tc>
          <w:tcPr>
            <w:tcW w:w="5953" w:type="dxa"/>
          </w:tcPr>
          <w:p w14:paraId="4E368C2F" w14:textId="77777777" w:rsidR="006E10C8" w:rsidRPr="006E10C8" w:rsidRDefault="006E10C8" w:rsidP="003E2EBF">
            <w:pPr>
              <w:numPr>
                <w:ilvl w:val="0"/>
                <w:numId w:val="19"/>
              </w:numPr>
            </w:pPr>
            <w:r w:rsidRPr="006E10C8">
              <w:t xml:space="preserve">UE works in larger BW than active BWP. </w:t>
            </w:r>
          </w:p>
          <w:p w14:paraId="5E99337A" w14:textId="1DACC99B" w:rsidR="006E10C8" w:rsidRPr="006E10C8" w:rsidRDefault="006E10C8" w:rsidP="003E2EBF">
            <w:pPr>
              <w:pStyle w:val="ListParagraph"/>
              <w:numPr>
                <w:ilvl w:val="0"/>
                <w:numId w:val="11"/>
              </w:numPr>
              <w:spacing w:before="120" w:after="120" w:line="280" w:lineRule="atLeast"/>
              <w:contextualSpacing w:val="0"/>
              <w:jc w:val="both"/>
            </w:pPr>
            <w:r w:rsidRPr="006E10C8">
              <w:t>RF retuning is needed for UE to switch between larger BW and active BWP.</w:t>
            </w:r>
          </w:p>
        </w:tc>
        <w:tc>
          <w:tcPr>
            <w:tcW w:w="1985" w:type="dxa"/>
          </w:tcPr>
          <w:p w14:paraId="3658C75B" w14:textId="2562C1EB" w:rsidR="006E10C8" w:rsidRPr="006E10C8" w:rsidRDefault="006E10C8" w:rsidP="006E10C8">
            <w:pPr>
              <w:spacing w:before="120" w:after="120" w:line="280" w:lineRule="atLeast"/>
              <w:jc w:val="both"/>
            </w:pPr>
            <w:r w:rsidRPr="006E10C8">
              <w:t>Power consumption is considered medium with interruption.</w:t>
            </w:r>
          </w:p>
        </w:tc>
      </w:tr>
      <w:tr w:rsidR="006E10C8" w:rsidRPr="006E10C8" w14:paraId="2583FF42" w14:textId="77777777" w:rsidTr="006E10C8">
        <w:tc>
          <w:tcPr>
            <w:tcW w:w="1418" w:type="dxa"/>
            <w:vAlign w:val="center"/>
          </w:tcPr>
          <w:p w14:paraId="11C45501" w14:textId="77777777" w:rsidR="006E10C8" w:rsidRPr="006E10C8" w:rsidRDefault="006E10C8" w:rsidP="006E10C8">
            <w:pPr>
              <w:jc w:val="both"/>
            </w:pPr>
            <w:r w:rsidRPr="006E10C8">
              <w:t>Option B-1-3)</w:t>
            </w:r>
          </w:p>
        </w:tc>
        <w:tc>
          <w:tcPr>
            <w:tcW w:w="5953" w:type="dxa"/>
          </w:tcPr>
          <w:p w14:paraId="5F1D8A8A" w14:textId="77777777" w:rsidR="006E10C8" w:rsidRPr="006E10C8" w:rsidRDefault="006E10C8" w:rsidP="003E2EBF">
            <w:pPr>
              <w:numPr>
                <w:ilvl w:val="0"/>
                <w:numId w:val="20"/>
              </w:numPr>
            </w:pPr>
            <w:r w:rsidRPr="006E10C8">
              <w:t xml:space="preserve">UE needs to always turn on vacant/separate RF chain </w:t>
            </w:r>
          </w:p>
          <w:p w14:paraId="0B58B6CA" w14:textId="77777777" w:rsidR="006E10C8" w:rsidRPr="006E10C8" w:rsidRDefault="006E10C8" w:rsidP="003E2EBF">
            <w:pPr>
              <w:numPr>
                <w:ilvl w:val="0"/>
                <w:numId w:val="20"/>
              </w:numPr>
            </w:pPr>
            <w:r w:rsidRPr="006E10C8">
              <w:t xml:space="preserve">High power consumption is expected. </w:t>
            </w:r>
          </w:p>
          <w:p w14:paraId="33FDD31E" w14:textId="65691103" w:rsidR="006E10C8" w:rsidRPr="006E10C8" w:rsidRDefault="006E10C8" w:rsidP="003E2EBF">
            <w:pPr>
              <w:pStyle w:val="ListParagraph"/>
              <w:numPr>
                <w:ilvl w:val="0"/>
                <w:numId w:val="11"/>
              </w:numPr>
              <w:spacing w:before="120" w:after="120" w:line="280" w:lineRule="atLeast"/>
              <w:contextualSpacing w:val="0"/>
              <w:jc w:val="both"/>
            </w:pPr>
            <w:r w:rsidRPr="006E10C8">
              <w:t xml:space="preserve">UE complexity is expected to be high due to the spare RF chain. </w:t>
            </w:r>
          </w:p>
        </w:tc>
        <w:tc>
          <w:tcPr>
            <w:tcW w:w="1985" w:type="dxa"/>
          </w:tcPr>
          <w:p w14:paraId="2B98F1E1" w14:textId="4BE7A823" w:rsidR="006E10C8" w:rsidRPr="006E10C8" w:rsidRDefault="006E10C8" w:rsidP="006E10C8">
            <w:pPr>
              <w:spacing w:before="120" w:after="120" w:line="280" w:lineRule="atLeast"/>
              <w:jc w:val="both"/>
            </w:pPr>
            <w:r w:rsidRPr="006E10C8">
              <w:t>High power consumption is expected due to having the RF chain on all times.</w:t>
            </w:r>
          </w:p>
        </w:tc>
      </w:tr>
      <w:tr w:rsidR="006E10C8" w:rsidRPr="006E10C8" w14:paraId="135F2970" w14:textId="77777777" w:rsidTr="006E10C8">
        <w:tc>
          <w:tcPr>
            <w:tcW w:w="1418" w:type="dxa"/>
            <w:vAlign w:val="center"/>
          </w:tcPr>
          <w:p w14:paraId="53E45B7F" w14:textId="77777777" w:rsidR="006E10C8" w:rsidRPr="006E10C8" w:rsidRDefault="006E10C8" w:rsidP="006E10C8">
            <w:pPr>
              <w:jc w:val="both"/>
            </w:pPr>
            <w:r w:rsidRPr="006E10C8">
              <w:t>Option B-1-4)</w:t>
            </w:r>
          </w:p>
        </w:tc>
        <w:tc>
          <w:tcPr>
            <w:tcW w:w="5953" w:type="dxa"/>
          </w:tcPr>
          <w:p w14:paraId="17D0DD87" w14:textId="77777777" w:rsidR="006E10C8" w:rsidRPr="006E10C8" w:rsidRDefault="006E10C8" w:rsidP="003E2EBF">
            <w:pPr>
              <w:numPr>
                <w:ilvl w:val="0"/>
                <w:numId w:val="21"/>
              </w:numPr>
            </w:pPr>
            <w:r w:rsidRPr="006E10C8">
              <w:t>UE needs to periodically turn on vacant/separate RF chain.</w:t>
            </w:r>
          </w:p>
          <w:p w14:paraId="7A96ECC7" w14:textId="42CF4BF9" w:rsidR="006E10C8" w:rsidRPr="006E10C8" w:rsidRDefault="006E10C8" w:rsidP="003E2EBF">
            <w:pPr>
              <w:pStyle w:val="ListParagraph"/>
              <w:numPr>
                <w:ilvl w:val="0"/>
                <w:numId w:val="13"/>
              </w:numPr>
              <w:spacing w:before="120" w:after="120" w:line="280" w:lineRule="atLeast"/>
              <w:contextualSpacing w:val="0"/>
              <w:jc w:val="both"/>
            </w:pPr>
            <w:r w:rsidRPr="006E10C8">
              <w:t xml:space="preserve">UE complexity is expected to be high due to the spare RF chain. </w:t>
            </w:r>
          </w:p>
        </w:tc>
        <w:tc>
          <w:tcPr>
            <w:tcW w:w="1985" w:type="dxa"/>
          </w:tcPr>
          <w:p w14:paraId="0B067FBD" w14:textId="64D64173" w:rsidR="006E10C8" w:rsidRPr="006E10C8" w:rsidRDefault="006E10C8" w:rsidP="006E10C8">
            <w:pPr>
              <w:spacing w:before="120" w:after="120" w:line="280" w:lineRule="atLeast"/>
              <w:jc w:val="both"/>
            </w:pPr>
            <w:r w:rsidRPr="006E10C8">
              <w:t>Power consumption is considered medium with interruption.</w:t>
            </w:r>
          </w:p>
        </w:tc>
      </w:tr>
      <w:tr w:rsidR="006E10C8" w:rsidRPr="006E10C8" w14:paraId="290DCA09" w14:textId="77777777" w:rsidTr="006E10C8">
        <w:tc>
          <w:tcPr>
            <w:tcW w:w="1418" w:type="dxa"/>
            <w:vAlign w:val="center"/>
          </w:tcPr>
          <w:p w14:paraId="44C574DF" w14:textId="77777777" w:rsidR="006E10C8" w:rsidRPr="006E10C8" w:rsidRDefault="006E10C8" w:rsidP="006E10C8">
            <w:pPr>
              <w:jc w:val="both"/>
            </w:pPr>
            <w:r w:rsidRPr="006E10C8">
              <w:t>Option B-2-1)</w:t>
            </w:r>
          </w:p>
        </w:tc>
        <w:tc>
          <w:tcPr>
            <w:tcW w:w="5953" w:type="dxa"/>
          </w:tcPr>
          <w:p w14:paraId="477CD104" w14:textId="77777777" w:rsidR="006E10C8" w:rsidRPr="006E10C8" w:rsidRDefault="006E10C8" w:rsidP="003E2EBF">
            <w:pPr>
              <w:numPr>
                <w:ilvl w:val="0"/>
                <w:numId w:val="22"/>
              </w:numPr>
            </w:pPr>
            <w:r w:rsidRPr="006E10C8">
              <w:t>UE works in active BWP.</w:t>
            </w:r>
          </w:p>
          <w:p w14:paraId="1A6B6098" w14:textId="77777777" w:rsidR="006E10C8" w:rsidRPr="006E10C8" w:rsidRDefault="006E10C8" w:rsidP="003E2EBF">
            <w:pPr>
              <w:numPr>
                <w:ilvl w:val="0"/>
                <w:numId w:val="22"/>
              </w:numPr>
            </w:pPr>
            <w:r w:rsidRPr="006E10C8">
              <w:lastRenderedPageBreak/>
              <w:t>RF retuning is also needed in measurement gap or interruption.</w:t>
            </w:r>
          </w:p>
          <w:p w14:paraId="24656E67" w14:textId="77777777" w:rsidR="006E10C8" w:rsidRPr="006E10C8" w:rsidRDefault="006E10C8" w:rsidP="003E2EBF">
            <w:pPr>
              <w:numPr>
                <w:ilvl w:val="0"/>
                <w:numId w:val="22"/>
              </w:numPr>
            </w:pPr>
            <w:r w:rsidRPr="006E10C8">
              <w:t xml:space="preserve">The power consumption </w:t>
            </w:r>
            <w:proofErr w:type="gramStart"/>
            <w:r w:rsidRPr="006E10C8">
              <w:t>is considered to be</w:t>
            </w:r>
            <w:proofErr w:type="gramEnd"/>
            <w:r w:rsidRPr="006E10C8">
              <w:t xml:space="preserve"> low, which comes from the RF retuning only.</w:t>
            </w:r>
          </w:p>
          <w:p w14:paraId="2836A219" w14:textId="62492E52" w:rsidR="006E10C8" w:rsidRPr="006E10C8" w:rsidRDefault="006E10C8" w:rsidP="003E2EBF">
            <w:pPr>
              <w:pStyle w:val="ListParagraph"/>
              <w:numPr>
                <w:ilvl w:val="0"/>
                <w:numId w:val="11"/>
              </w:numPr>
              <w:spacing w:before="120" w:after="120" w:line="280" w:lineRule="atLeast"/>
              <w:contextualSpacing w:val="0"/>
              <w:jc w:val="both"/>
              <w:rPr>
                <w:szCs w:val="24"/>
              </w:rPr>
            </w:pPr>
            <w:r w:rsidRPr="006E10C8">
              <w:t>No additional UE complexity is expected.</w:t>
            </w:r>
          </w:p>
        </w:tc>
        <w:tc>
          <w:tcPr>
            <w:tcW w:w="1985" w:type="dxa"/>
          </w:tcPr>
          <w:p w14:paraId="52F556BF" w14:textId="371F7668" w:rsidR="006E10C8" w:rsidRPr="006E10C8" w:rsidRDefault="006E10C8" w:rsidP="006E10C8">
            <w:pPr>
              <w:spacing w:before="120" w:after="120" w:line="280" w:lineRule="atLeast"/>
              <w:jc w:val="both"/>
            </w:pPr>
            <w:r w:rsidRPr="006E10C8">
              <w:lastRenderedPageBreak/>
              <w:t xml:space="preserve">Power consumption is </w:t>
            </w:r>
            <w:r w:rsidRPr="006E10C8">
              <w:lastRenderedPageBreak/>
              <w:t>considered medium for MG and low for NCSG.</w:t>
            </w:r>
          </w:p>
        </w:tc>
      </w:tr>
      <w:tr w:rsidR="006E10C8" w:rsidRPr="006E10C8" w14:paraId="314CC738" w14:textId="77777777" w:rsidTr="006E10C8">
        <w:tc>
          <w:tcPr>
            <w:tcW w:w="1418" w:type="dxa"/>
            <w:vAlign w:val="center"/>
          </w:tcPr>
          <w:p w14:paraId="110C7D49" w14:textId="77777777" w:rsidR="006E10C8" w:rsidRPr="006E10C8" w:rsidRDefault="006E10C8" w:rsidP="006E10C8">
            <w:pPr>
              <w:jc w:val="both"/>
            </w:pPr>
            <w:r w:rsidRPr="006E10C8">
              <w:lastRenderedPageBreak/>
              <w:t>Option B-2-2)</w:t>
            </w:r>
          </w:p>
        </w:tc>
        <w:tc>
          <w:tcPr>
            <w:tcW w:w="5953" w:type="dxa"/>
          </w:tcPr>
          <w:p w14:paraId="35D66030" w14:textId="77777777" w:rsidR="006E10C8" w:rsidRPr="006E10C8" w:rsidRDefault="006E10C8" w:rsidP="003E2EBF">
            <w:pPr>
              <w:numPr>
                <w:ilvl w:val="0"/>
                <w:numId w:val="23"/>
              </w:numPr>
            </w:pPr>
            <w:r w:rsidRPr="006E10C8">
              <w:t>UE works in active BWP.</w:t>
            </w:r>
          </w:p>
          <w:p w14:paraId="7C34EC3F" w14:textId="77777777" w:rsidR="006E10C8" w:rsidRPr="006E10C8" w:rsidRDefault="006E10C8" w:rsidP="003E2EBF">
            <w:pPr>
              <w:numPr>
                <w:ilvl w:val="0"/>
                <w:numId w:val="23"/>
              </w:numPr>
            </w:pPr>
            <w:r w:rsidRPr="006E10C8">
              <w:t>RF retuning is also needed in measurement gap or interruption.</w:t>
            </w:r>
          </w:p>
          <w:p w14:paraId="6DCADA59" w14:textId="77777777" w:rsidR="004C135C" w:rsidRDefault="006E10C8" w:rsidP="003E2EBF">
            <w:pPr>
              <w:numPr>
                <w:ilvl w:val="0"/>
                <w:numId w:val="23"/>
              </w:numPr>
            </w:pPr>
            <w:r w:rsidRPr="006E10C8">
              <w:t xml:space="preserve">The power consumption </w:t>
            </w:r>
            <w:proofErr w:type="gramStart"/>
            <w:r w:rsidRPr="006E10C8">
              <w:t>is considered to be</w:t>
            </w:r>
            <w:proofErr w:type="gramEnd"/>
            <w:r w:rsidRPr="006E10C8">
              <w:t xml:space="preserve"> low, which comes from the RF retuning only.</w:t>
            </w:r>
          </w:p>
          <w:p w14:paraId="5337C2A0" w14:textId="1E423A7F" w:rsidR="006E10C8" w:rsidRPr="004C135C" w:rsidRDefault="006E10C8" w:rsidP="003E2EBF">
            <w:pPr>
              <w:numPr>
                <w:ilvl w:val="0"/>
                <w:numId w:val="23"/>
              </w:numPr>
            </w:pPr>
            <w:r w:rsidRPr="006E10C8">
              <w:t>No additional UE complexity is expected.</w:t>
            </w:r>
          </w:p>
        </w:tc>
        <w:tc>
          <w:tcPr>
            <w:tcW w:w="1985" w:type="dxa"/>
          </w:tcPr>
          <w:p w14:paraId="1D3264AB" w14:textId="4B034E80" w:rsidR="006E10C8" w:rsidRPr="006E10C8" w:rsidRDefault="006E10C8" w:rsidP="006E10C8">
            <w:pPr>
              <w:spacing w:before="120" w:after="120" w:line="280" w:lineRule="atLeast"/>
              <w:jc w:val="both"/>
            </w:pPr>
            <w:r w:rsidRPr="006E10C8">
              <w:t>Power consumption is considered medium for MG and low for NCSG.</w:t>
            </w:r>
          </w:p>
        </w:tc>
      </w:tr>
      <w:tr w:rsidR="006E10C8" w14:paraId="67FD83FB" w14:textId="77777777" w:rsidTr="006E10C8">
        <w:tc>
          <w:tcPr>
            <w:tcW w:w="1418" w:type="dxa"/>
            <w:vAlign w:val="center"/>
          </w:tcPr>
          <w:p w14:paraId="698373AD" w14:textId="77777777" w:rsidR="006E10C8" w:rsidRPr="006E10C8" w:rsidRDefault="006E10C8" w:rsidP="006E10C8">
            <w:pPr>
              <w:jc w:val="both"/>
            </w:pPr>
            <w:r w:rsidRPr="006E10C8">
              <w:t>Option C)</w:t>
            </w:r>
          </w:p>
        </w:tc>
        <w:tc>
          <w:tcPr>
            <w:tcW w:w="5953" w:type="dxa"/>
          </w:tcPr>
          <w:p w14:paraId="3F461F56" w14:textId="77777777" w:rsidR="006E10C8" w:rsidRPr="006E10C8" w:rsidRDefault="006E10C8" w:rsidP="003E2EBF">
            <w:pPr>
              <w:numPr>
                <w:ilvl w:val="0"/>
                <w:numId w:val="24"/>
              </w:numPr>
            </w:pPr>
            <w:r w:rsidRPr="006E10C8">
              <w:t>Given that the reference signal (</w:t>
            </w:r>
            <w:proofErr w:type="gramStart"/>
            <w:r w:rsidRPr="006E10C8">
              <w:t>i.e.</w:t>
            </w:r>
            <w:proofErr w:type="gramEnd"/>
            <w:r w:rsidRPr="006E10C8">
              <w:t xml:space="preserve"> NCD-SSB) is already in the active BWP (UE works in active BWP), hence there is no need for the UE to perform measurement gaps or RF retuning or BWP switching.</w:t>
            </w:r>
          </w:p>
          <w:p w14:paraId="002D0E8C" w14:textId="5AFA1755" w:rsidR="006E10C8" w:rsidRDefault="006E10C8" w:rsidP="003E2EBF">
            <w:pPr>
              <w:numPr>
                <w:ilvl w:val="0"/>
                <w:numId w:val="24"/>
              </w:numPr>
            </w:pPr>
            <w:r w:rsidRPr="006E10C8">
              <w:t>The power consumption is equivalent to that of measuring CD-SSB within the active BWP.</w:t>
            </w:r>
          </w:p>
          <w:p w14:paraId="36DBA635" w14:textId="1252F83F" w:rsidR="004A16C1" w:rsidRDefault="005049C3" w:rsidP="003E2EBF">
            <w:pPr>
              <w:numPr>
                <w:ilvl w:val="0"/>
                <w:numId w:val="24"/>
              </w:numPr>
            </w:pPr>
            <w:r>
              <w:t xml:space="preserve">Power saving can be up to </w:t>
            </w:r>
            <w:r w:rsidRPr="00F7158E">
              <w:rPr>
                <w:b/>
                <w:bCs/>
                <w:color w:val="00B050"/>
              </w:rPr>
              <w:t>31.3%</w:t>
            </w:r>
            <w:r w:rsidRPr="00643AD9">
              <w:rPr>
                <w:color w:val="00B050"/>
              </w:rPr>
              <w:t xml:space="preserve"> </w:t>
            </w:r>
            <w:r>
              <w:t>compared to using FG 6-1</w:t>
            </w:r>
            <w:r w:rsidR="00227BC6">
              <w:t xml:space="preserve"> (i.e., 100 MHz RF + 100 MHz BB)</w:t>
            </w:r>
            <w:r>
              <w:t>.</w:t>
            </w:r>
          </w:p>
          <w:p w14:paraId="6E833F27" w14:textId="6BDDCBAD" w:rsidR="006E10C8" w:rsidRPr="004A16C1" w:rsidRDefault="006E10C8" w:rsidP="003E2EBF">
            <w:pPr>
              <w:numPr>
                <w:ilvl w:val="0"/>
                <w:numId w:val="24"/>
              </w:numPr>
            </w:pPr>
            <w:r w:rsidRPr="006E10C8">
              <w:t>No additional UE complexity is expected.</w:t>
            </w:r>
          </w:p>
        </w:tc>
        <w:tc>
          <w:tcPr>
            <w:tcW w:w="1985" w:type="dxa"/>
          </w:tcPr>
          <w:p w14:paraId="3C1AB779" w14:textId="08F62989" w:rsidR="006E10C8" w:rsidRPr="006E3589" w:rsidRDefault="006E10C8" w:rsidP="006E10C8">
            <w:pPr>
              <w:spacing w:before="120" w:after="120" w:line="280" w:lineRule="atLeast"/>
              <w:jc w:val="both"/>
            </w:pPr>
            <w:r w:rsidRPr="006E10C8">
              <w:t>No additional power consumption is expected.</w:t>
            </w:r>
          </w:p>
        </w:tc>
      </w:tr>
    </w:tbl>
    <w:p w14:paraId="09E57961" w14:textId="5FDAD431" w:rsidR="002B29FE" w:rsidRDefault="002B29FE" w:rsidP="002B29FE"/>
    <w:p w14:paraId="7E6726F2" w14:textId="44ADAAD7" w:rsidR="004978ED" w:rsidRPr="00990DBD" w:rsidRDefault="00990DBD" w:rsidP="00990DBD">
      <w:pPr>
        <w:pStyle w:val="Heading1"/>
        <w:numPr>
          <w:ilvl w:val="1"/>
          <w:numId w:val="1"/>
        </w:numPr>
        <w:jc w:val="both"/>
        <w:rPr>
          <w:rFonts w:ascii="Arial" w:hAnsi="Arial" w:cs="Arial"/>
        </w:rPr>
      </w:pPr>
      <w:r>
        <w:rPr>
          <w:rFonts w:ascii="Arial" w:hAnsi="Arial" w:cs="Arial"/>
        </w:rPr>
        <w:t xml:space="preserve">Conclusions of the </w:t>
      </w:r>
      <w:r w:rsidR="00FD6F46">
        <w:rPr>
          <w:rFonts w:ascii="Arial" w:hAnsi="Arial" w:cs="Arial"/>
        </w:rPr>
        <w:t>high-level</w:t>
      </w:r>
      <w:r>
        <w:rPr>
          <w:rFonts w:ascii="Arial" w:hAnsi="Arial" w:cs="Arial"/>
        </w:rPr>
        <w:t xml:space="preserve"> analysis </w:t>
      </w:r>
    </w:p>
    <w:p w14:paraId="497732EE" w14:textId="110C8194" w:rsidR="00297F09" w:rsidRPr="00297F09" w:rsidRDefault="009C6C47" w:rsidP="00297F09">
      <w:r>
        <w:t xml:space="preserve">Based on this analysis, </w:t>
      </w:r>
      <w:r w:rsidR="00297F09">
        <w:t>RAN4 provide the following proposal.</w:t>
      </w:r>
    </w:p>
    <w:p w14:paraId="7CE9B8A3" w14:textId="6ECA015A" w:rsidR="00297F09" w:rsidRPr="00D31A75" w:rsidRDefault="00D31A75" w:rsidP="003E2EBF">
      <w:pPr>
        <w:pStyle w:val="ListParagraph"/>
        <w:numPr>
          <w:ilvl w:val="0"/>
          <w:numId w:val="5"/>
        </w:numPr>
        <w:spacing w:after="180"/>
        <w:contextualSpacing w:val="0"/>
        <w:jc w:val="both"/>
        <w:rPr>
          <w:rFonts w:cstheme="minorHAnsi"/>
          <w:b/>
          <w:lang w:eastAsia="ko-KR"/>
        </w:rPr>
      </w:pPr>
      <w:bookmarkStart w:id="13" w:name="_Ref118298883"/>
      <w:r w:rsidRPr="00D31A75">
        <w:rPr>
          <w:rFonts w:cstheme="minorHAnsi"/>
          <w:b/>
          <w:lang w:eastAsia="ko-KR"/>
        </w:rPr>
        <w:t>High level analysis on options for UE performing RLM/BFD/BM when CD-SSB is outside active BWP</w:t>
      </w:r>
      <w:r w:rsidR="004D3FF9">
        <w:rPr>
          <w:rFonts w:cstheme="minorHAnsi"/>
          <w:b/>
          <w:lang w:eastAsia="ko-KR"/>
        </w:rPr>
        <w:t xml:space="preserve"> or when using CSI-RS and NCD-SSB within the active BWP</w:t>
      </w:r>
      <w:r w:rsidRPr="00D31A75">
        <w:rPr>
          <w:rFonts w:cstheme="minorHAnsi"/>
          <w:b/>
          <w:lang w:eastAsia="ko-KR"/>
        </w:rPr>
        <w:t xml:space="preserve"> are provided in</w:t>
      </w:r>
      <w:r>
        <w:rPr>
          <w:rFonts w:cstheme="minorHAnsi"/>
          <w:b/>
          <w:lang w:eastAsia="ko-KR"/>
        </w:rPr>
        <w:t xml:space="preserve"> </w:t>
      </w:r>
      <w:r>
        <w:rPr>
          <w:rFonts w:cstheme="minorHAnsi"/>
          <w:b/>
          <w:lang w:eastAsia="ko-KR"/>
        </w:rPr>
        <w:fldChar w:fldCharType="begin"/>
      </w:r>
      <w:r>
        <w:rPr>
          <w:rFonts w:cstheme="minorHAnsi"/>
          <w:b/>
          <w:lang w:eastAsia="ko-KR"/>
        </w:rPr>
        <w:instrText xml:space="preserve"> REF _Ref47480075 \h  \* MERGEFORMAT </w:instrText>
      </w:r>
      <w:r>
        <w:rPr>
          <w:rFonts w:cstheme="minorHAnsi"/>
          <w:b/>
          <w:lang w:eastAsia="ko-KR"/>
        </w:rPr>
      </w:r>
      <w:r>
        <w:rPr>
          <w:rFonts w:cstheme="minorHAnsi"/>
          <w:b/>
          <w:lang w:eastAsia="ko-KR"/>
        </w:rPr>
        <w:fldChar w:fldCharType="separate"/>
      </w:r>
      <w:r w:rsidR="00AC3B56" w:rsidRPr="00AC3B56">
        <w:rPr>
          <w:rFonts w:cstheme="minorHAnsi"/>
          <w:b/>
          <w:lang w:eastAsia="ko-KR"/>
        </w:rPr>
        <w:t>Table 1</w:t>
      </w:r>
      <w:r>
        <w:rPr>
          <w:rFonts w:cstheme="minorHAnsi"/>
          <w:b/>
          <w:lang w:eastAsia="ko-KR"/>
        </w:rPr>
        <w:fldChar w:fldCharType="end"/>
      </w:r>
      <w:r>
        <w:rPr>
          <w:rFonts w:cstheme="minorHAnsi"/>
          <w:b/>
          <w:lang w:eastAsia="ko-KR"/>
        </w:rPr>
        <w:t xml:space="preserve">, </w:t>
      </w:r>
      <w:r>
        <w:rPr>
          <w:rFonts w:cstheme="minorHAnsi"/>
          <w:b/>
          <w:lang w:eastAsia="ko-KR"/>
        </w:rPr>
        <w:fldChar w:fldCharType="begin"/>
      </w:r>
      <w:r>
        <w:rPr>
          <w:rFonts w:cstheme="minorHAnsi"/>
          <w:b/>
          <w:lang w:eastAsia="ko-KR"/>
        </w:rPr>
        <w:instrText xml:space="preserve"> REF _Ref118298372 \h  \* MERGEFORMAT </w:instrText>
      </w:r>
      <w:r>
        <w:rPr>
          <w:rFonts w:cstheme="minorHAnsi"/>
          <w:b/>
          <w:lang w:eastAsia="ko-KR"/>
        </w:rPr>
      </w:r>
      <w:r>
        <w:rPr>
          <w:rFonts w:cstheme="minorHAnsi"/>
          <w:b/>
          <w:lang w:eastAsia="ko-KR"/>
        </w:rPr>
        <w:fldChar w:fldCharType="separate"/>
      </w:r>
      <w:r w:rsidR="00AC3B56" w:rsidRPr="00AC3B56">
        <w:rPr>
          <w:rFonts w:cstheme="minorHAnsi"/>
          <w:b/>
          <w:lang w:eastAsia="ko-KR"/>
        </w:rPr>
        <w:t>Table 2</w:t>
      </w:r>
      <w:r>
        <w:rPr>
          <w:rFonts w:cstheme="minorHAnsi"/>
          <w:b/>
          <w:lang w:eastAsia="ko-KR"/>
        </w:rPr>
        <w:fldChar w:fldCharType="end"/>
      </w:r>
      <w:r>
        <w:rPr>
          <w:rFonts w:cstheme="minorHAnsi"/>
          <w:b/>
          <w:lang w:eastAsia="ko-KR"/>
        </w:rPr>
        <w:t xml:space="preserve">, </w:t>
      </w:r>
      <w:r>
        <w:rPr>
          <w:rFonts w:cstheme="minorHAnsi"/>
          <w:b/>
          <w:lang w:eastAsia="ko-KR"/>
        </w:rPr>
        <w:fldChar w:fldCharType="begin"/>
      </w:r>
      <w:r>
        <w:rPr>
          <w:rFonts w:cstheme="minorHAnsi"/>
          <w:b/>
          <w:lang w:eastAsia="ko-KR"/>
        </w:rPr>
        <w:instrText xml:space="preserve"> REF _Ref118298431 \h  \* MERGEFORMAT </w:instrText>
      </w:r>
      <w:r>
        <w:rPr>
          <w:rFonts w:cstheme="minorHAnsi"/>
          <w:b/>
          <w:lang w:eastAsia="ko-KR"/>
        </w:rPr>
      </w:r>
      <w:r>
        <w:rPr>
          <w:rFonts w:cstheme="minorHAnsi"/>
          <w:b/>
          <w:lang w:eastAsia="ko-KR"/>
        </w:rPr>
        <w:fldChar w:fldCharType="separate"/>
      </w:r>
      <w:r w:rsidR="00AC3B56" w:rsidRPr="00AC3B56">
        <w:rPr>
          <w:rFonts w:cstheme="minorHAnsi"/>
          <w:b/>
          <w:lang w:eastAsia="ko-KR"/>
        </w:rPr>
        <w:t>Table 3</w:t>
      </w:r>
      <w:r>
        <w:rPr>
          <w:rFonts w:cstheme="minorHAnsi"/>
          <w:b/>
          <w:lang w:eastAsia="ko-KR"/>
        </w:rPr>
        <w:fldChar w:fldCharType="end"/>
      </w:r>
      <w:r>
        <w:rPr>
          <w:rFonts w:cstheme="minorHAnsi"/>
          <w:b/>
          <w:lang w:eastAsia="ko-KR"/>
        </w:rPr>
        <w:t xml:space="preserve">, and </w:t>
      </w:r>
      <w:r>
        <w:rPr>
          <w:rFonts w:cstheme="minorHAnsi"/>
          <w:b/>
          <w:lang w:eastAsia="ko-KR"/>
        </w:rPr>
        <w:fldChar w:fldCharType="begin"/>
      </w:r>
      <w:r>
        <w:rPr>
          <w:rFonts w:cstheme="minorHAnsi"/>
          <w:b/>
          <w:lang w:eastAsia="ko-KR"/>
        </w:rPr>
        <w:instrText xml:space="preserve"> REF _Ref118298543 \h  \* MERGEFORMAT </w:instrText>
      </w:r>
      <w:r>
        <w:rPr>
          <w:rFonts w:cstheme="minorHAnsi"/>
          <w:b/>
          <w:lang w:eastAsia="ko-KR"/>
        </w:rPr>
      </w:r>
      <w:r>
        <w:rPr>
          <w:rFonts w:cstheme="minorHAnsi"/>
          <w:b/>
          <w:lang w:eastAsia="ko-KR"/>
        </w:rPr>
        <w:fldChar w:fldCharType="separate"/>
      </w:r>
      <w:r w:rsidR="00AC3B56" w:rsidRPr="00AC3B56">
        <w:rPr>
          <w:rFonts w:cstheme="minorHAnsi"/>
          <w:b/>
          <w:lang w:eastAsia="ko-KR"/>
        </w:rPr>
        <w:t>Table 5</w:t>
      </w:r>
      <w:r>
        <w:rPr>
          <w:rFonts w:cstheme="minorHAnsi"/>
          <w:b/>
          <w:lang w:eastAsia="ko-KR"/>
        </w:rPr>
        <w:fldChar w:fldCharType="end"/>
      </w:r>
      <w:r>
        <w:rPr>
          <w:rFonts w:cstheme="minorHAnsi"/>
          <w:b/>
          <w:lang w:eastAsia="ko-KR"/>
        </w:rPr>
        <w:t>.</w:t>
      </w:r>
      <w:bookmarkEnd w:id="13"/>
    </w:p>
    <w:p w14:paraId="168259D8" w14:textId="6546BDD7" w:rsidR="00D31A75" w:rsidRPr="001C2521" w:rsidRDefault="00D31A75" w:rsidP="003E2EBF">
      <w:pPr>
        <w:pStyle w:val="ListParagraph"/>
        <w:numPr>
          <w:ilvl w:val="0"/>
          <w:numId w:val="5"/>
        </w:numPr>
        <w:spacing w:after="180"/>
        <w:contextualSpacing w:val="0"/>
        <w:jc w:val="both"/>
        <w:rPr>
          <w:rFonts w:ascii="Times New Roman" w:hAnsi="Times New Roman" w:cs="Times New Roman"/>
          <w:sz w:val="20"/>
          <w:szCs w:val="20"/>
        </w:rPr>
      </w:pPr>
      <w:bookmarkStart w:id="14" w:name="_Ref115358048"/>
      <w:r w:rsidRPr="00297F09">
        <w:rPr>
          <w:rFonts w:cstheme="minorHAnsi"/>
          <w:b/>
          <w:lang w:eastAsia="ko-KR"/>
        </w:rPr>
        <w:t>RAN4 suggest ranking the methods under study from the best option to the wors</w:t>
      </w:r>
      <w:r>
        <w:rPr>
          <w:rFonts w:cstheme="minorHAnsi"/>
          <w:b/>
          <w:lang w:eastAsia="ko-KR"/>
        </w:rPr>
        <w:t>t</w:t>
      </w:r>
      <w:r w:rsidRPr="00297F09">
        <w:rPr>
          <w:rFonts w:cstheme="minorHAnsi"/>
          <w:b/>
          <w:lang w:eastAsia="ko-KR"/>
        </w:rPr>
        <w:t xml:space="preserve"> option as</w:t>
      </w:r>
      <w:r>
        <w:rPr>
          <w:rFonts w:cstheme="minorHAnsi"/>
          <w:b/>
          <w:lang w:eastAsia="ko-KR"/>
        </w:rPr>
        <w:t>:</w:t>
      </w:r>
      <w:bookmarkEnd w:id="14"/>
    </w:p>
    <w:p w14:paraId="23157B26" w14:textId="229B2CC0" w:rsidR="009C6C47" w:rsidRPr="00297F09" w:rsidRDefault="009C6C47" w:rsidP="003E2EBF">
      <w:pPr>
        <w:pStyle w:val="ListParagraph"/>
        <w:numPr>
          <w:ilvl w:val="0"/>
          <w:numId w:val="6"/>
        </w:numPr>
        <w:rPr>
          <w:b/>
          <w:bCs/>
        </w:rPr>
      </w:pPr>
      <w:bookmarkStart w:id="15" w:name="_Ref115358107"/>
      <w:r w:rsidRPr="00297F09">
        <w:rPr>
          <w:b/>
          <w:bCs/>
        </w:rPr>
        <w:t>Perform BM/RLM/BFD based on CSI-RS within active BWP.</w:t>
      </w:r>
      <w:bookmarkEnd w:id="15"/>
    </w:p>
    <w:p w14:paraId="36107FB7" w14:textId="0544ED4F" w:rsidR="009C6C47" w:rsidRPr="00297F09" w:rsidRDefault="009C6C47" w:rsidP="003E2EBF">
      <w:pPr>
        <w:pStyle w:val="ListParagraph"/>
        <w:numPr>
          <w:ilvl w:val="0"/>
          <w:numId w:val="6"/>
        </w:numPr>
        <w:rPr>
          <w:b/>
          <w:bCs/>
        </w:rPr>
      </w:pPr>
      <w:bookmarkStart w:id="16" w:name="_Ref115358113"/>
      <w:r w:rsidRPr="00297F09">
        <w:rPr>
          <w:b/>
          <w:bCs/>
        </w:rPr>
        <w:t>NCD-SSB approach which would work with existing UE hardware architectures and be compatible.</w:t>
      </w:r>
      <w:bookmarkEnd w:id="16"/>
    </w:p>
    <w:p w14:paraId="483AA7FF" w14:textId="29746964" w:rsidR="009C6C47" w:rsidRPr="00297F09" w:rsidRDefault="009C6C47" w:rsidP="003E2EBF">
      <w:pPr>
        <w:pStyle w:val="ListParagraph"/>
        <w:numPr>
          <w:ilvl w:val="0"/>
          <w:numId w:val="6"/>
        </w:numPr>
        <w:rPr>
          <w:b/>
          <w:bCs/>
        </w:rPr>
      </w:pPr>
      <w:bookmarkStart w:id="17" w:name="_Ref115358120"/>
      <w:r w:rsidRPr="00297F09">
        <w:rPr>
          <w:b/>
          <w:bCs/>
        </w:rPr>
        <w:t>Perform BM/RLM/BFD based on SSB outside active BWP:</w:t>
      </w:r>
      <w:bookmarkEnd w:id="17"/>
    </w:p>
    <w:p w14:paraId="71FBF279" w14:textId="1479D5EB" w:rsidR="009C6C47" w:rsidRPr="00297F09" w:rsidRDefault="009C6C47" w:rsidP="003E2EBF">
      <w:pPr>
        <w:pStyle w:val="ListParagraph"/>
        <w:numPr>
          <w:ilvl w:val="1"/>
          <w:numId w:val="6"/>
        </w:numPr>
        <w:rPr>
          <w:b/>
          <w:bCs/>
        </w:rPr>
      </w:pPr>
      <w:bookmarkStart w:id="18" w:name="_Ref115358127"/>
      <w:r w:rsidRPr="00297F09">
        <w:rPr>
          <w:b/>
          <w:bCs/>
        </w:rPr>
        <w:t>Using Legacy rel-15/rel-16 MG.</w:t>
      </w:r>
      <w:bookmarkEnd w:id="18"/>
    </w:p>
    <w:p w14:paraId="21105EF5" w14:textId="4B7A5BA5" w:rsidR="009C6C47" w:rsidRPr="00297F09" w:rsidRDefault="009C6C47" w:rsidP="003E2EBF">
      <w:pPr>
        <w:pStyle w:val="ListParagraph"/>
        <w:numPr>
          <w:ilvl w:val="1"/>
          <w:numId w:val="6"/>
        </w:numPr>
        <w:rPr>
          <w:b/>
          <w:bCs/>
        </w:rPr>
      </w:pPr>
      <w:bookmarkStart w:id="19" w:name="_Ref115358132"/>
      <w:r w:rsidRPr="00297F09">
        <w:rPr>
          <w:b/>
          <w:bCs/>
        </w:rPr>
        <w:t>Using NCSG.</w:t>
      </w:r>
      <w:bookmarkEnd w:id="19"/>
    </w:p>
    <w:p w14:paraId="301AABB3" w14:textId="1D05456C" w:rsidR="009C6C47" w:rsidRPr="00297F09" w:rsidRDefault="009C6C47" w:rsidP="003E2EBF">
      <w:pPr>
        <w:pStyle w:val="ListParagraph"/>
        <w:numPr>
          <w:ilvl w:val="1"/>
          <w:numId w:val="6"/>
        </w:numPr>
        <w:rPr>
          <w:b/>
          <w:bCs/>
        </w:rPr>
      </w:pPr>
      <w:bookmarkStart w:id="20" w:name="_Ref115358135"/>
      <w:r w:rsidRPr="00297F09">
        <w:rPr>
          <w:b/>
          <w:bCs/>
        </w:rPr>
        <w:t>Enlarge BW or using additional RF.</w:t>
      </w:r>
      <w:bookmarkEnd w:id="20"/>
    </w:p>
    <w:p w14:paraId="362FE731" w14:textId="77777777" w:rsidR="009C6C47" w:rsidRPr="009C6C47" w:rsidRDefault="009C6C47" w:rsidP="009C6C47"/>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2CA6CA21" w:rsidR="00D92E2D" w:rsidRDefault="00D34B64" w:rsidP="00D636E8">
      <w:pPr>
        <w:jc w:val="both"/>
      </w:pPr>
      <w:r w:rsidRPr="00670E24">
        <w:t xml:space="preserve">In this </w:t>
      </w:r>
      <w:r w:rsidR="00DB0F9C" w:rsidRPr="00670E24">
        <w:t xml:space="preserve">contribution, discussion on </w:t>
      </w:r>
      <w:r w:rsidR="00606666" w:rsidRPr="00670E24">
        <w:t>the</w:t>
      </w:r>
      <w:r w:rsidR="003E7CA4" w:rsidRPr="00670E24">
        <w:t xml:space="preserve"> response to RAN</w:t>
      </w:r>
      <w:r w:rsidR="00297F09" w:rsidRPr="00670E24">
        <w:t>P</w:t>
      </w:r>
      <w:r w:rsidR="00606666" w:rsidRPr="00670E24">
        <w:t xml:space="preserve"> </w:t>
      </w:r>
      <w:r w:rsidR="00297F09" w:rsidRPr="00670E24">
        <w:t>is</w:t>
      </w:r>
      <w:r w:rsidR="00135EEB" w:rsidRPr="00670E24">
        <w:t xml:space="preserve"> </w:t>
      </w:r>
      <w:r w:rsidR="00D92E2D" w:rsidRPr="00670E24">
        <w:t>provided,</w:t>
      </w:r>
      <w:r w:rsidR="00135EEB" w:rsidRPr="00670E24">
        <w:t xml:space="preserve"> and we have the following </w:t>
      </w:r>
      <w:r w:rsidR="00670E24" w:rsidRPr="00670E24">
        <w:t>proposals</w:t>
      </w:r>
      <w:r w:rsidR="00135EEB" w:rsidRPr="00670E24">
        <w:t>:</w:t>
      </w:r>
      <w:r w:rsidR="00135EEB" w:rsidRPr="003E7CA4">
        <w:t xml:space="preserve"> </w:t>
      </w:r>
      <w:bookmarkStart w:id="21" w:name="_Ref92572437"/>
    </w:p>
    <w:p w14:paraId="01CCC461" w14:textId="1182BA69" w:rsidR="00297F09" w:rsidRDefault="00297F09" w:rsidP="00D636E8">
      <w:pPr>
        <w:jc w:val="both"/>
        <w:rPr>
          <w:b/>
          <w:bCs/>
        </w:rPr>
      </w:pPr>
      <w:r w:rsidRPr="00812B89">
        <w:rPr>
          <w:b/>
          <w:bCs/>
        </w:rPr>
        <w:lastRenderedPageBreak/>
        <w:fldChar w:fldCharType="begin"/>
      </w:r>
      <w:r w:rsidRPr="00812B89">
        <w:rPr>
          <w:b/>
          <w:bCs/>
        </w:rPr>
        <w:instrText xml:space="preserve"> REF _Ref115357801 \r \h </w:instrText>
      </w:r>
      <w:r w:rsidR="00812B89">
        <w:rPr>
          <w:b/>
          <w:bCs/>
        </w:rPr>
        <w:instrText xml:space="preserve"> \* MERGEFORMAT </w:instrText>
      </w:r>
      <w:r w:rsidRPr="00812B89">
        <w:rPr>
          <w:b/>
          <w:bCs/>
        </w:rPr>
      </w:r>
      <w:r w:rsidRPr="00812B89">
        <w:rPr>
          <w:b/>
          <w:bCs/>
        </w:rPr>
        <w:fldChar w:fldCharType="separate"/>
      </w:r>
      <w:r w:rsidR="00AC3B56">
        <w:rPr>
          <w:b/>
          <w:bCs/>
        </w:rPr>
        <w:t>Proposal 1:</w:t>
      </w:r>
      <w:r w:rsidRPr="00812B89">
        <w:rPr>
          <w:b/>
          <w:bCs/>
        </w:rPr>
        <w:fldChar w:fldCharType="end"/>
      </w:r>
      <w:r w:rsidRPr="00812B89">
        <w:rPr>
          <w:b/>
          <w:bCs/>
        </w:rPr>
        <w:t xml:space="preserve"> </w:t>
      </w:r>
      <w:r w:rsidRPr="0043084B">
        <w:rPr>
          <w:b/>
          <w:bCs/>
        </w:rPr>
        <w:fldChar w:fldCharType="begin"/>
      </w:r>
      <w:r w:rsidRPr="0043084B">
        <w:rPr>
          <w:b/>
          <w:bCs/>
        </w:rPr>
        <w:instrText xml:space="preserve"> REF _Ref115357801 \h </w:instrText>
      </w:r>
      <w:r w:rsidR="0043084B">
        <w:rPr>
          <w:b/>
          <w:bCs/>
        </w:rPr>
        <w:instrText xml:space="preserve"> \* MERGEFORMAT </w:instrText>
      </w:r>
      <w:r w:rsidRPr="0043084B">
        <w:rPr>
          <w:b/>
          <w:bCs/>
        </w:rPr>
      </w:r>
      <w:r w:rsidRPr="0043084B">
        <w:rPr>
          <w:b/>
          <w:bCs/>
        </w:rPr>
        <w:fldChar w:fldCharType="separate"/>
      </w:r>
      <w:r w:rsidR="00AC3B56" w:rsidRPr="00AC3B56">
        <w:rPr>
          <w:rFonts w:cstheme="minorHAnsi"/>
          <w:b/>
          <w:bCs/>
          <w:lang w:eastAsia="ko-KR"/>
        </w:rPr>
        <w:t>RAN4 shall mention in the LS response to RAN plenary that the throughput impact is not the main assessment criterion as the other three criteria.</w:t>
      </w:r>
      <w:r w:rsidRPr="0043084B">
        <w:rPr>
          <w:b/>
          <w:bCs/>
        </w:rPr>
        <w:fldChar w:fldCharType="end"/>
      </w:r>
    </w:p>
    <w:p w14:paraId="0DB16BCC" w14:textId="3626A19A" w:rsidR="004D3FF9" w:rsidRDefault="00670E24" w:rsidP="00D636E8">
      <w:pPr>
        <w:jc w:val="both"/>
        <w:rPr>
          <w:b/>
          <w:bCs/>
        </w:rPr>
      </w:pPr>
      <w:r>
        <w:rPr>
          <w:b/>
          <w:bCs/>
        </w:rPr>
        <w:fldChar w:fldCharType="begin"/>
      </w:r>
      <w:r>
        <w:rPr>
          <w:b/>
          <w:bCs/>
        </w:rPr>
        <w:instrText xml:space="preserve"> REF _Ref118298866 \r \h </w:instrText>
      </w:r>
      <w:r>
        <w:rPr>
          <w:b/>
          <w:bCs/>
        </w:rPr>
      </w:r>
      <w:r>
        <w:rPr>
          <w:b/>
          <w:bCs/>
        </w:rPr>
        <w:fldChar w:fldCharType="separate"/>
      </w:r>
      <w:r w:rsidR="00AC3B56">
        <w:rPr>
          <w:b/>
          <w:bCs/>
        </w:rPr>
        <w:t>Proposal 2:</w:t>
      </w:r>
      <w:r>
        <w:rPr>
          <w:b/>
          <w:bCs/>
        </w:rPr>
        <w:fldChar w:fldCharType="end"/>
      </w:r>
      <w:r>
        <w:rPr>
          <w:b/>
          <w:bCs/>
        </w:rPr>
        <w:t xml:space="preserve"> </w:t>
      </w:r>
      <w:r>
        <w:rPr>
          <w:b/>
          <w:bCs/>
        </w:rPr>
        <w:fldChar w:fldCharType="begin"/>
      </w:r>
      <w:r>
        <w:rPr>
          <w:b/>
          <w:bCs/>
        </w:rPr>
        <w:instrText xml:space="preserve"> REF _Ref118298866 \h </w:instrText>
      </w:r>
      <w:r>
        <w:rPr>
          <w:b/>
          <w:bCs/>
        </w:rPr>
      </w:r>
      <w:r>
        <w:rPr>
          <w:b/>
          <w:bCs/>
        </w:rPr>
        <w:fldChar w:fldCharType="separate"/>
      </w:r>
      <w:r w:rsidR="00AC3B56" w:rsidRPr="005E17F5">
        <w:rPr>
          <w:rFonts w:cstheme="minorHAnsi"/>
          <w:b/>
          <w:lang w:eastAsia="ko-KR"/>
        </w:rPr>
        <w:t>RAN4 used the scenario of CD-SSB within the active BWP with maximum BW (</w:t>
      </w:r>
      <w:proofErr w:type="gramStart"/>
      <w:r w:rsidR="00AC3B56" w:rsidRPr="005E17F5">
        <w:rPr>
          <w:rFonts w:cstheme="minorHAnsi"/>
          <w:b/>
          <w:lang w:eastAsia="ko-KR"/>
        </w:rPr>
        <w:t>i.e.</w:t>
      </w:r>
      <w:proofErr w:type="gramEnd"/>
      <w:r w:rsidR="00AC3B56" w:rsidRPr="005E17F5">
        <w:rPr>
          <w:rFonts w:cstheme="minorHAnsi"/>
          <w:b/>
          <w:lang w:eastAsia="ko-KR"/>
        </w:rPr>
        <w:t xml:space="preserve"> 100MHz BW for FR1 as the reference scenario to assess the other options.</w:t>
      </w:r>
      <w:r>
        <w:rPr>
          <w:b/>
          <w:bCs/>
        </w:rPr>
        <w:fldChar w:fldCharType="end"/>
      </w:r>
    </w:p>
    <w:p w14:paraId="24304920" w14:textId="77B4CC09" w:rsidR="00670E24" w:rsidRPr="0043084B" w:rsidRDefault="00670E24" w:rsidP="00D636E8">
      <w:pPr>
        <w:jc w:val="both"/>
        <w:rPr>
          <w:b/>
          <w:bCs/>
        </w:rPr>
      </w:pPr>
      <w:r>
        <w:rPr>
          <w:b/>
          <w:bCs/>
        </w:rPr>
        <w:fldChar w:fldCharType="begin"/>
      </w:r>
      <w:r>
        <w:rPr>
          <w:b/>
          <w:bCs/>
        </w:rPr>
        <w:instrText xml:space="preserve"> REF _Ref118298883 \r \h </w:instrText>
      </w:r>
      <w:r>
        <w:rPr>
          <w:b/>
          <w:bCs/>
        </w:rPr>
      </w:r>
      <w:r>
        <w:rPr>
          <w:b/>
          <w:bCs/>
        </w:rPr>
        <w:fldChar w:fldCharType="separate"/>
      </w:r>
      <w:r w:rsidR="00AC3B56">
        <w:rPr>
          <w:b/>
          <w:bCs/>
        </w:rPr>
        <w:t>Proposal 3:</w:t>
      </w:r>
      <w:r>
        <w:rPr>
          <w:b/>
          <w:bCs/>
        </w:rPr>
        <w:fldChar w:fldCharType="end"/>
      </w:r>
      <w:r>
        <w:rPr>
          <w:b/>
          <w:bCs/>
        </w:rPr>
        <w:t xml:space="preserve"> </w:t>
      </w:r>
      <w:r>
        <w:rPr>
          <w:b/>
          <w:bCs/>
        </w:rPr>
        <w:fldChar w:fldCharType="begin"/>
      </w:r>
      <w:r>
        <w:rPr>
          <w:b/>
          <w:bCs/>
        </w:rPr>
        <w:instrText xml:space="preserve"> REF _Ref118298883 \h </w:instrText>
      </w:r>
      <w:r>
        <w:rPr>
          <w:b/>
          <w:bCs/>
        </w:rPr>
      </w:r>
      <w:r>
        <w:rPr>
          <w:b/>
          <w:bCs/>
        </w:rPr>
        <w:fldChar w:fldCharType="separate"/>
      </w:r>
      <w:r w:rsidR="00AC3B56" w:rsidRPr="00D31A75">
        <w:rPr>
          <w:rFonts w:cstheme="minorHAnsi"/>
          <w:b/>
          <w:lang w:eastAsia="ko-KR"/>
        </w:rPr>
        <w:t>High level analysis on options for UE performing RLM/BFD/BM when CD-SSB is outside active BWP</w:t>
      </w:r>
      <w:r w:rsidR="00AC3B56">
        <w:rPr>
          <w:rFonts w:cstheme="minorHAnsi"/>
          <w:b/>
          <w:lang w:eastAsia="ko-KR"/>
        </w:rPr>
        <w:t xml:space="preserve"> or when using CSI-RS and NCD-SSB within the active BWP</w:t>
      </w:r>
      <w:r w:rsidR="00AC3B56" w:rsidRPr="00D31A75">
        <w:rPr>
          <w:rFonts w:cstheme="minorHAnsi"/>
          <w:b/>
          <w:lang w:eastAsia="ko-KR"/>
        </w:rPr>
        <w:t xml:space="preserve"> are provided in</w:t>
      </w:r>
      <w:r w:rsidR="00AC3B56">
        <w:rPr>
          <w:rFonts w:cstheme="minorHAnsi"/>
          <w:b/>
          <w:lang w:eastAsia="ko-KR"/>
        </w:rPr>
        <w:t xml:space="preserve"> </w:t>
      </w:r>
      <w:r w:rsidR="00AC3B56" w:rsidRPr="00AC3B56">
        <w:rPr>
          <w:rFonts w:cstheme="minorHAnsi"/>
          <w:b/>
          <w:lang w:eastAsia="ko-KR"/>
        </w:rPr>
        <w:t>Table 1</w:t>
      </w:r>
      <w:r w:rsidR="00AC3B56">
        <w:rPr>
          <w:rFonts w:cstheme="minorHAnsi"/>
          <w:b/>
          <w:lang w:eastAsia="ko-KR"/>
        </w:rPr>
        <w:t xml:space="preserve">, </w:t>
      </w:r>
      <w:r w:rsidR="00AC3B56" w:rsidRPr="00AC3B56">
        <w:rPr>
          <w:rFonts w:cstheme="minorHAnsi"/>
          <w:b/>
          <w:lang w:eastAsia="ko-KR"/>
        </w:rPr>
        <w:t>Table 2</w:t>
      </w:r>
      <w:r w:rsidR="00AC3B56">
        <w:rPr>
          <w:rFonts w:cstheme="minorHAnsi"/>
          <w:b/>
          <w:lang w:eastAsia="ko-KR"/>
        </w:rPr>
        <w:t xml:space="preserve">, </w:t>
      </w:r>
      <w:r w:rsidR="00AC3B56" w:rsidRPr="00AC3B56">
        <w:rPr>
          <w:rFonts w:cstheme="minorHAnsi"/>
          <w:b/>
          <w:lang w:eastAsia="ko-KR"/>
        </w:rPr>
        <w:t>Table 3</w:t>
      </w:r>
      <w:r w:rsidR="00AC3B56">
        <w:rPr>
          <w:rFonts w:cstheme="minorHAnsi"/>
          <w:b/>
          <w:lang w:eastAsia="ko-KR"/>
        </w:rPr>
        <w:t xml:space="preserve">, and </w:t>
      </w:r>
      <w:r w:rsidR="00AC3B56" w:rsidRPr="00AC3B56">
        <w:rPr>
          <w:rFonts w:cstheme="minorHAnsi"/>
          <w:b/>
          <w:lang w:eastAsia="ko-KR"/>
        </w:rPr>
        <w:t>Table 5</w:t>
      </w:r>
      <w:r w:rsidR="00AC3B56">
        <w:rPr>
          <w:rFonts w:cstheme="minorHAnsi"/>
          <w:b/>
          <w:lang w:eastAsia="ko-KR"/>
        </w:rPr>
        <w:t>.</w:t>
      </w:r>
      <w:r>
        <w:rPr>
          <w:b/>
          <w:bCs/>
        </w:rPr>
        <w:fldChar w:fldCharType="end"/>
      </w:r>
    </w:p>
    <w:p w14:paraId="0AC2B7A2" w14:textId="48F24557" w:rsidR="0043084B" w:rsidRPr="0043084B" w:rsidRDefault="0043084B" w:rsidP="00D636E8">
      <w:pPr>
        <w:jc w:val="both"/>
        <w:rPr>
          <w:b/>
          <w:bCs/>
        </w:rPr>
      </w:pPr>
      <w:r w:rsidRPr="0043084B">
        <w:rPr>
          <w:b/>
          <w:bCs/>
        </w:rPr>
        <w:fldChar w:fldCharType="begin"/>
      </w:r>
      <w:r w:rsidRPr="0043084B">
        <w:rPr>
          <w:b/>
          <w:bCs/>
        </w:rPr>
        <w:instrText xml:space="preserve"> REF _Ref115358048 \r \h </w:instrText>
      </w:r>
      <w:r>
        <w:rPr>
          <w:b/>
          <w:bCs/>
        </w:rPr>
        <w:instrText xml:space="preserve"> \* MERGEFORMAT </w:instrText>
      </w:r>
      <w:r w:rsidRPr="0043084B">
        <w:rPr>
          <w:b/>
          <w:bCs/>
        </w:rPr>
      </w:r>
      <w:r w:rsidRPr="0043084B">
        <w:rPr>
          <w:b/>
          <w:bCs/>
        </w:rPr>
        <w:fldChar w:fldCharType="separate"/>
      </w:r>
      <w:r w:rsidR="00AC3B56">
        <w:rPr>
          <w:b/>
          <w:bCs/>
        </w:rPr>
        <w:t>Proposal 4:</w:t>
      </w:r>
      <w:r w:rsidRPr="0043084B">
        <w:rPr>
          <w:b/>
          <w:bCs/>
        </w:rPr>
        <w:fldChar w:fldCharType="end"/>
      </w:r>
      <w:r w:rsidRPr="0043084B">
        <w:rPr>
          <w:b/>
          <w:bCs/>
        </w:rPr>
        <w:t xml:space="preserve"> </w:t>
      </w:r>
      <w:r w:rsidRPr="0043084B">
        <w:rPr>
          <w:b/>
          <w:bCs/>
        </w:rPr>
        <w:fldChar w:fldCharType="begin"/>
      </w:r>
      <w:r w:rsidRPr="0043084B">
        <w:rPr>
          <w:b/>
          <w:bCs/>
        </w:rPr>
        <w:instrText xml:space="preserve"> REF _Ref115358048 \h </w:instrText>
      </w:r>
      <w:r>
        <w:rPr>
          <w:b/>
          <w:bCs/>
        </w:rPr>
        <w:instrText xml:space="preserve"> \* MERGEFORMAT </w:instrText>
      </w:r>
      <w:r w:rsidRPr="0043084B">
        <w:rPr>
          <w:b/>
          <w:bCs/>
        </w:rPr>
      </w:r>
      <w:r w:rsidRPr="0043084B">
        <w:rPr>
          <w:b/>
          <w:bCs/>
        </w:rPr>
        <w:fldChar w:fldCharType="separate"/>
      </w:r>
      <w:r w:rsidR="00AC3B56" w:rsidRPr="00AC3B56">
        <w:rPr>
          <w:rFonts w:cstheme="minorHAnsi"/>
          <w:b/>
          <w:bCs/>
          <w:lang w:eastAsia="ko-KR"/>
        </w:rPr>
        <w:t>RAN4 suggest ranking the methods under study from the best option to the worst option as:</w:t>
      </w:r>
      <w:r w:rsidRPr="0043084B">
        <w:rPr>
          <w:b/>
          <w:bCs/>
        </w:rPr>
        <w:fldChar w:fldCharType="end"/>
      </w:r>
    </w:p>
    <w:p w14:paraId="5994D56B" w14:textId="6D132876" w:rsidR="0043084B" w:rsidRPr="0043084B" w:rsidRDefault="0043084B" w:rsidP="003E2EBF">
      <w:pPr>
        <w:pStyle w:val="ListParagraph"/>
        <w:numPr>
          <w:ilvl w:val="0"/>
          <w:numId w:val="8"/>
        </w:numPr>
        <w:jc w:val="both"/>
        <w:rPr>
          <w:b/>
          <w:bCs/>
        </w:rPr>
      </w:pPr>
      <w:r w:rsidRPr="0043084B">
        <w:rPr>
          <w:b/>
          <w:bCs/>
        </w:rPr>
        <w:fldChar w:fldCharType="begin"/>
      </w:r>
      <w:r w:rsidRPr="0043084B">
        <w:rPr>
          <w:b/>
          <w:bCs/>
        </w:rPr>
        <w:instrText xml:space="preserve"> REF _Ref115358107 \h </w:instrText>
      </w:r>
      <w:r>
        <w:rPr>
          <w:b/>
          <w:bCs/>
        </w:rPr>
        <w:instrText xml:space="preserve"> \* MERGEFORMAT </w:instrText>
      </w:r>
      <w:r w:rsidRPr="0043084B">
        <w:rPr>
          <w:b/>
          <w:bCs/>
        </w:rPr>
      </w:r>
      <w:r w:rsidRPr="0043084B">
        <w:rPr>
          <w:b/>
          <w:bCs/>
        </w:rPr>
        <w:fldChar w:fldCharType="separate"/>
      </w:r>
      <w:r w:rsidR="00AC3B56" w:rsidRPr="00297F09">
        <w:rPr>
          <w:b/>
          <w:bCs/>
        </w:rPr>
        <w:t>Perform BM/RLM/BFD based on CSI-RS within active BWP.</w:t>
      </w:r>
      <w:r w:rsidRPr="0043084B">
        <w:rPr>
          <w:b/>
          <w:bCs/>
        </w:rPr>
        <w:fldChar w:fldCharType="end"/>
      </w:r>
    </w:p>
    <w:p w14:paraId="4DB797AA" w14:textId="709E0655" w:rsidR="0043084B" w:rsidRPr="0043084B" w:rsidRDefault="0043084B" w:rsidP="003E2EBF">
      <w:pPr>
        <w:pStyle w:val="ListParagraph"/>
        <w:numPr>
          <w:ilvl w:val="0"/>
          <w:numId w:val="8"/>
        </w:numPr>
        <w:jc w:val="both"/>
        <w:rPr>
          <w:b/>
          <w:bCs/>
        </w:rPr>
      </w:pPr>
      <w:r w:rsidRPr="0043084B">
        <w:rPr>
          <w:b/>
          <w:bCs/>
        </w:rPr>
        <w:fldChar w:fldCharType="begin"/>
      </w:r>
      <w:r w:rsidRPr="0043084B">
        <w:rPr>
          <w:b/>
          <w:bCs/>
        </w:rPr>
        <w:instrText xml:space="preserve"> REF _Ref115358113 \h </w:instrText>
      </w:r>
      <w:r>
        <w:rPr>
          <w:b/>
          <w:bCs/>
        </w:rPr>
        <w:instrText xml:space="preserve"> \* MERGEFORMAT </w:instrText>
      </w:r>
      <w:r w:rsidRPr="0043084B">
        <w:rPr>
          <w:b/>
          <w:bCs/>
        </w:rPr>
      </w:r>
      <w:r w:rsidRPr="0043084B">
        <w:rPr>
          <w:b/>
          <w:bCs/>
        </w:rPr>
        <w:fldChar w:fldCharType="separate"/>
      </w:r>
      <w:r w:rsidR="00AC3B56" w:rsidRPr="00297F09">
        <w:rPr>
          <w:b/>
          <w:bCs/>
        </w:rPr>
        <w:t>NCD-SSB approach which would work with existing UE hardware architectures and be compatible.</w:t>
      </w:r>
      <w:r w:rsidRPr="0043084B">
        <w:rPr>
          <w:b/>
          <w:bCs/>
        </w:rPr>
        <w:fldChar w:fldCharType="end"/>
      </w:r>
    </w:p>
    <w:p w14:paraId="5EE17A03" w14:textId="70495121" w:rsidR="0043084B" w:rsidRPr="0043084B" w:rsidRDefault="0043084B" w:rsidP="003E2EBF">
      <w:pPr>
        <w:pStyle w:val="ListParagraph"/>
        <w:numPr>
          <w:ilvl w:val="0"/>
          <w:numId w:val="8"/>
        </w:numPr>
        <w:jc w:val="both"/>
        <w:rPr>
          <w:b/>
          <w:bCs/>
        </w:rPr>
      </w:pPr>
      <w:r w:rsidRPr="0043084B">
        <w:rPr>
          <w:b/>
          <w:bCs/>
        </w:rPr>
        <w:fldChar w:fldCharType="begin"/>
      </w:r>
      <w:r w:rsidRPr="0043084B">
        <w:rPr>
          <w:b/>
          <w:bCs/>
        </w:rPr>
        <w:instrText xml:space="preserve"> REF _Ref115358120 \h </w:instrText>
      </w:r>
      <w:r>
        <w:rPr>
          <w:b/>
          <w:bCs/>
        </w:rPr>
        <w:instrText xml:space="preserve"> \* MERGEFORMAT </w:instrText>
      </w:r>
      <w:r w:rsidRPr="0043084B">
        <w:rPr>
          <w:b/>
          <w:bCs/>
        </w:rPr>
      </w:r>
      <w:r w:rsidRPr="0043084B">
        <w:rPr>
          <w:b/>
          <w:bCs/>
        </w:rPr>
        <w:fldChar w:fldCharType="separate"/>
      </w:r>
      <w:r w:rsidR="00AC3B56" w:rsidRPr="00297F09">
        <w:rPr>
          <w:b/>
          <w:bCs/>
        </w:rPr>
        <w:t>Perform BM/RLM/BFD based on SSB outside active BWP:</w:t>
      </w:r>
      <w:r w:rsidRPr="0043084B">
        <w:rPr>
          <w:b/>
          <w:bCs/>
        </w:rPr>
        <w:fldChar w:fldCharType="end"/>
      </w:r>
    </w:p>
    <w:p w14:paraId="6DA12632" w14:textId="2AD67519" w:rsidR="0043084B" w:rsidRPr="0043084B" w:rsidRDefault="0043084B" w:rsidP="003E2EBF">
      <w:pPr>
        <w:pStyle w:val="ListParagraph"/>
        <w:numPr>
          <w:ilvl w:val="1"/>
          <w:numId w:val="8"/>
        </w:numPr>
        <w:jc w:val="both"/>
        <w:rPr>
          <w:b/>
          <w:bCs/>
        </w:rPr>
      </w:pPr>
      <w:r w:rsidRPr="0043084B">
        <w:rPr>
          <w:b/>
          <w:bCs/>
        </w:rPr>
        <w:fldChar w:fldCharType="begin"/>
      </w:r>
      <w:r w:rsidRPr="0043084B">
        <w:rPr>
          <w:b/>
          <w:bCs/>
        </w:rPr>
        <w:instrText xml:space="preserve"> REF _Ref115358127 \h </w:instrText>
      </w:r>
      <w:r>
        <w:rPr>
          <w:b/>
          <w:bCs/>
        </w:rPr>
        <w:instrText xml:space="preserve"> \* MERGEFORMAT </w:instrText>
      </w:r>
      <w:r w:rsidRPr="0043084B">
        <w:rPr>
          <w:b/>
          <w:bCs/>
        </w:rPr>
      </w:r>
      <w:r w:rsidRPr="0043084B">
        <w:rPr>
          <w:b/>
          <w:bCs/>
        </w:rPr>
        <w:fldChar w:fldCharType="separate"/>
      </w:r>
      <w:r w:rsidR="00AC3B56" w:rsidRPr="00297F09">
        <w:rPr>
          <w:b/>
          <w:bCs/>
        </w:rPr>
        <w:t>Using Legacy rel-15/rel-16 MG.</w:t>
      </w:r>
      <w:r w:rsidRPr="0043084B">
        <w:rPr>
          <w:b/>
          <w:bCs/>
        </w:rPr>
        <w:fldChar w:fldCharType="end"/>
      </w:r>
    </w:p>
    <w:p w14:paraId="6C10651B" w14:textId="32B5E9F5" w:rsidR="0043084B" w:rsidRPr="0043084B" w:rsidRDefault="0043084B" w:rsidP="003E2EBF">
      <w:pPr>
        <w:pStyle w:val="ListParagraph"/>
        <w:numPr>
          <w:ilvl w:val="1"/>
          <w:numId w:val="8"/>
        </w:numPr>
        <w:jc w:val="both"/>
        <w:rPr>
          <w:b/>
          <w:bCs/>
        </w:rPr>
      </w:pPr>
      <w:r w:rsidRPr="0043084B">
        <w:rPr>
          <w:b/>
          <w:bCs/>
        </w:rPr>
        <w:fldChar w:fldCharType="begin"/>
      </w:r>
      <w:r w:rsidRPr="0043084B">
        <w:rPr>
          <w:b/>
          <w:bCs/>
        </w:rPr>
        <w:instrText xml:space="preserve"> REF _Ref115358132 \h </w:instrText>
      </w:r>
      <w:r>
        <w:rPr>
          <w:b/>
          <w:bCs/>
        </w:rPr>
        <w:instrText xml:space="preserve"> \* MERGEFORMAT </w:instrText>
      </w:r>
      <w:r w:rsidRPr="0043084B">
        <w:rPr>
          <w:b/>
          <w:bCs/>
        </w:rPr>
      </w:r>
      <w:r w:rsidRPr="0043084B">
        <w:rPr>
          <w:b/>
          <w:bCs/>
        </w:rPr>
        <w:fldChar w:fldCharType="separate"/>
      </w:r>
      <w:r w:rsidR="00AC3B56" w:rsidRPr="00297F09">
        <w:rPr>
          <w:b/>
          <w:bCs/>
        </w:rPr>
        <w:t>Using NCSG.</w:t>
      </w:r>
      <w:r w:rsidRPr="0043084B">
        <w:rPr>
          <w:b/>
          <w:bCs/>
        </w:rPr>
        <w:fldChar w:fldCharType="end"/>
      </w:r>
    </w:p>
    <w:p w14:paraId="03162C85" w14:textId="7A62E44D" w:rsidR="0043084B" w:rsidRPr="0043084B" w:rsidRDefault="0043084B" w:rsidP="003E2EBF">
      <w:pPr>
        <w:pStyle w:val="ListParagraph"/>
        <w:numPr>
          <w:ilvl w:val="1"/>
          <w:numId w:val="8"/>
        </w:numPr>
        <w:jc w:val="both"/>
        <w:rPr>
          <w:b/>
          <w:bCs/>
        </w:rPr>
      </w:pPr>
      <w:r w:rsidRPr="0043084B">
        <w:rPr>
          <w:b/>
          <w:bCs/>
        </w:rPr>
        <w:fldChar w:fldCharType="begin"/>
      </w:r>
      <w:r w:rsidRPr="0043084B">
        <w:rPr>
          <w:b/>
          <w:bCs/>
        </w:rPr>
        <w:instrText xml:space="preserve"> REF _Ref115358135 \h </w:instrText>
      </w:r>
      <w:r>
        <w:rPr>
          <w:b/>
          <w:bCs/>
        </w:rPr>
        <w:instrText xml:space="preserve"> \* MERGEFORMAT </w:instrText>
      </w:r>
      <w:r w:rsidRPr="0043084B">
        <w:rPr>
          <w:b/>
          <w:bCs/>
        </w:rPr>
      </w:r>
      <w:r w:rsidRPr="0043084B">
        <w:rPr>
          <w:b/>
          <w:bCs/>
        </w:rPr>
        <w:fldChar w:fldCharType="separate"/>
      </w:r>
      <w:r w:rsidR="00AC3B56" w:rsidRPr="00297F09">
        <w:rPr>
          <w:b/>
          <w:bCs/>
        </w:rPr>
        <w:t>Enlarge BW or using additional RF.</w:t>
      </w:r>
      <w:r w:rsidRPr="0043084B">
        <w:rPr>
          <w:b/>
          <w:bCs/>
        </w:rPr>
        <w:fldChar w:fldCharType="end"/>
      </w:r>
    </w:p>
    <w:bookmarkEnd w:id="21"/>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687F4E82" w:rsidR="0012574C" w:rsidRDefault="0012574C" w:rsidP="00083C00">
      <w:pPr>
        <w:pStyle w:val="ListParagraph"/>
        <w:numPr>
          <w:ilvl w:val="0"/>
          <w:numId w:val="4"/>
        </w:numPr>
        <w:jc w:val="both"/>
        <w:rPr>
          <w:rFonts w:cstheme="minorHAnsi"/>
          <w:color w:val="000000"/>
        </w:rPr>
      </w:pPr>
      <w:bookmarkStart w:id="22" w:name="_Ref115358872"/>
      <w:r>
        <w:rPr>
          <w:rFonts w:cstheme="minorHAnsi"/>
          <w:color w:val="000000"/>
        </w:rPr>
        <w:t>RP-222630, “</w:t>
      </w:r>
      <w:r w:rsidRPr="0012574C">
        <w:rPr>
          <w:rFonts w:cstheme="minorHAnsi"/>
          <w:color w:val="000000"/>
        </w:rPr>
        <w:t>Moderator's summary for discussion [97e-05-BWP-WithoutRestriction]</w:t>
      </w:r>
      <w:r>
        <w:rPr>
          <w:rFonts w:cstheme="minorHAnsi"/>
          <w:color w:val="000000"/>
        </w:rPr>
        <w:t>”, Vodafone</w:t>
      </w:r>
      <w:r w:rsidR="005E1298">
        <w:rPr>
          <w:rFonts w:cstheme="minorHAnsi"/>
          <w:color w:val="000000"/>
        </w:rPr>
        <w:t>, September 2022</w:t>
      </w:r>
      <w:r>
        <w:rPr>
          <w:rFonts w:cstheme="minorHAnsi"/>
          <w:color w:val="000000"/>
        </w:rPr>
        <w:t>.</w:t>
      </w:r>
      <w:bookmarkEnd w:id="22"/>
    </w:p>
    <w:p w14:paraId="76F3C031" w14:textId="39EA1984" w:rsidR="00256FA0" w:rsidRDefault="00256FA0" w:rsidP="00083C00">
      <w:pPr>
        <w:pStyle w:val="ListParagraph"/>
        <w:numPr>
          <w:ilvl w:val="0"/>
          <w:numId w:val="4"/>
        </w:numPr>
        <w:jc w:val="both"/>
        <w:rPr>
          <w:rFonts w:cstheme="minorHAnsi"/>
          <w:color w:val="000000"/>
        </w:rPr>
      </w:pPr>
      <w:bookmarkStart w:id="23" w:name="_Ref118284665"/>
      <w:r>
        <w:rPr>
          <w:rFonts w:cstheme="minorHAnsi"/>
          <w:color w:val="000000"/>
        </w:rPr>
        <w:t>R4-2217280, “</w:t>
      </w:r>
      <w:r w:rsidR="00A87AAA" w:rsidRPr="00A87AAA">
        <w:rPr>
          <w:rFonts w:cstheme="minorHAnsi"/>
          <w:color w:val="000000"/>
        </w:rPr>
        <w:t>WF on RAN task on BWP operation without restriction</w:t>
      </w:r>
      <w:r>
        <w:rPr>
          <w:rFonts w:cstheme="minorHAnsi"/>
          <w:color w:val="000000"/>
        </w:rPr>
        <w:t xml:space="preserve">”, </w:t>
      </w:r>
      <w:r w:rsidR="00A87AAA">
        <w:rPr>
          <w:rFonts w:cstheme="minorHAnsi"/>
          <w:color w:val="000000"/>
        </w:rPr>
        <w:t>vivo October 2022</w:t>
      </w:r>
      <w:r>
        <w:rPr>
          <w:rFonts w:cstheme="minorHAnsi"/>
          <w:color w:val="000000"/>
        </w:rPr>
        <w:t>.</w:t>
      </w:r>
      <w:bookmarkEnd w:id="23"/>
    </w:p>
    <w:p w14:paraId="52AD4698" w14:textId="55D74D0A" w:rsidR="00E61455" w:rsidRPr="00546FDC" w:rsidRDefault="00E61455" w:rsidP="00E61455">
      <w:pPr>
        <w:pStyle w:val="ListParagraph"/>
        <w:numPr>
          <w:ilvl w:val="0"/>
          <w:numId w:val="4"/>
        </w:numPr>
        <w:jc w:val="both"/>
        <w:rPr>
          <w:rFonts w:cstheme="minorHAnsi"/>
          <w:color w:val="000000"/>
        </w:rPr>
      </w:pPr>
      <w:bookmarkStart w:id="24" w:name="_Ref118625832"/>
      <w:r>
        <w:rPr>
          <w:rFonts w:cstheme="minorHAnsi"/>
          <w:color w:val="000000"/>
        </w:rPr>
        <w:t>TR 38.840, “</w:t>
      </w:r>
      <w:r w:rsidRPr="00546FDC">
        <w:rPr>
          <w:rFonts w:cstheme="minorHAnsi"/>
          <w:color w:val="000000"/>
        </w:rPr>
        <w:t>Study on User Equipment (UE) power saving in NR</w:t>
      </w:r>
      <w:r>
        <w:rPr>
          <w:rFonts w:cstheme="minorHAnsi"/>
          <w:color w:val="000000"/>
        </w:rPr>
        <w:t xml:space="preserve">”, Rel-16; online available @ </w:t>
      </w:r>
      <w:hyperlink r:id="rId8" w:history="1">
        <w:r w:rsidRPr="00B64F16">
          <w:rPr>
            <w:rStyle w:val="Hyperlink"/>
            <w:rFonts w:cstheme="minorHAnsi"/>
          </w:rPr>
          <w:t>https://portal.3gpp.org/desktopmodules/Specifications/SpecificationDetails.aspx?specificationId=3502</w:t>
        </w:r>
      </w:hyperlink>
      <w:bookmarkEnd w:id="24"/>
    </w:p>
    <w:p w14:paraId="5C7A0E75" w14:textId="77777777" w:rsidR="00E61455" w:rsidRDefault="00E61455" w:rsidP="00E61455">
      <w:pPr>
        <w:pBdr>
          <w:bottom w:val="single" w:sz="6" w:space="1" w:color="auto"/>
        </w:pBdr>
        <w:jc w:val="both"/>
        <w:rPr>
          <w:rFonts w:cstheme="minorHAnsi"/>
          <w:color w:val="000000"/>
        </w:rPr>
      </w:pPr>
    </w:p>
    <w:p w14:paraId="51898528" w14:textId="77777777" w:rsidR="00E61455" w:rsidRDefault="00E61455" w:rsidP="00E61455">
      <w:pPr>
        <w:pBdr>
          <w:bottom w:val="single" w:sz="6" w:space="1" w:color="auto"/>
        </w:pBdr>
        <w:jc w:val="both"/>
        <w:rPr>
          <w:rFonts w:cstheme="minorHAnsi"/>
          <w:color w:val="000000"/>
        </w:rPr>
      </w:pPr>
    </w:p>
    <w:p w14:paraId="23C62387" w14:textId="77777777" w:rsidR="00E61455" w:rsidRDefault="00E61455" w:rsidP="00E61455">
      <w:pPr>
        <w:pStyle w:val="Heading1"/>
        <w:numPr>
          <w:ilvl w:val="0"/>
          <w:numId w:val="0"/>
        </w:numPr>
        <w:ind w:left="432" w:hanging="432"/>
        <w:jc w:val="both"/>
        <w:rPr>
          <w:rFonts w:eastAsia="SimSun"/>
        </w:rPr>
      </w:pPr>
      <w:r>
        <w:rPr>
          <w:rFonts w:eastAsia="SimSun" w:hint="eastAsia"/>
        </w:rPr>
        <w:t>A</w:t>
      </w:r>
      <w:r>
        <w:rPr>
          <w:rFonts w:eastAsia="SimSun"/>
        </w:rPr>
        <w:t>ppendix A: UE power Consumption Evaluation Assumptions</w:t>
      </w:r>
    </w:p>
    <w:p w14:paraId="034DBD46" w14:textId="2A8601C4" w:rsidR="00E61455" w:rsidRDefault="00E61455" w:rsidP="00E61455">
      <w:pPr>
        <w:spacing w:after="120"/>
        <w:jc w:val="both"/>
      </w:pPr>
      <w:r w:rsidRPr="00F7461F">
        <w:t>In</w:t>
      </w:r>
      <w:r>
        <w:t xml:space="preserve"> this Appendix A, the evaluation assumptions for </w:t>
      </w:r>
      <w:r>
        <w:fldChar w:fldCharType="begin"/>
      </w:r>
      <w:r>
        <w:instrText xml:space="preserve"> REF _Ref118298698 \h </w:instrText>
      </w:r>
      <w:r>
        <w:fldChar w:fldCharType="separate"/>
      </w:r>
      <w:r w:rsidR="00AC3B56" w:rsidRPr="00401394">
        <w:t xml:space="preserve">Table </w:t>
      </w:r>
      <w:r w:rsidR="00AC3B56">
        <w:rPr>
          <w:noProof/>
        </w:rPr>
        <w:t>4</w:t>
      </w:r>
      <w:r>
        <w:fldChar w:fldCharType="end"/>
      </w:r>
      <w:r>
        <w:t xml:space="preserve"> are provided. Firstly, the methodology is based on TR 38.840 </w:t>
      </w:r>
      <w:r>
        <w:fldChar w:fldCharType="begin"/>
      </w:r>
      <w:r>
        <w:instrText xml:space="preserve"> REF _Ref118625832 \n \h </w:instrText>
      </w:r>
      <w:r>
        <w:fldChar w:fldCharType="separate"/>
      </w:r>
      <w:r w:rsidR="00AC3B56">
        <w:t>[3]</w:t>
      </w:r>
      <w:r>
        <w:fldChar w:fldCharType="end"/>
      </w:r>
      <w:r>
        <w:t>, and System-Level Simulation (SLS) is conducted to obtain realistic UE power saving gain under FR1 Dense Urban scenario. Specifically, the following steps are carried out for the evaluations:</w:t>
      </w:r>
    </w:p>
    <w:p w14:paraId="5862E7FE" w14:textId="77777777" w:rsidR="00E61455" w:rsidRDefault="00E61455" w:rsidP="00E61455">
      <w:pPr>
        <w:pStyle w:val="ListParagraph"/>
        <w:numPr>
          <w:ilvl w:val="0"/>
          <w:numId w:val="25"/>
        </w:numPr>
        <w:spacing w:after="120"/>
        <w:jc w:val="both"/>
      </w:pPr>
      <w:r>
        <w:t xml:space="preserve">Conduct SLS over FR1 Dense Urban scenario and with Instant Message (IM) traffic for UEs </w:t>
      </w:r>
    </w:p>
    <w:p w14:paraId="656AD2A4" w14:textId="4A42CA0B" w:rsidR="00E61455" w:rsidRPr="00546FDC" w:rsidRDefault="00E61455" w:rsidP="00E61455">
      <w:pPr>
        <w:pStyle w:val="ListParagraph"/>
        <w:numPr>
          <w:ilvl w:val="1"/>
          <w:numId w:val="25"/>
        </w:numPr>
        <w:spacing w:after="120"/>
        <w:jc w:val="both"/>
      </w:pPr>
      <w:r>
        <w:t xml:space="preserve">FR1 Dense Urban setting and IM traffic setting follow the evaluation assumptions as specified in Section 8.2 of TR 38.340 </w:t>
      </w:r>
      <w:r>
        <w:fldChar w:fldCharType="begin"/>
      </w:r>
      <w:r>
        <w:instrText xml:space="preserve"> REF _Ref118625832 \n \h </w:instrText>
      </w:r>
      <w:r>
        <w:fldChar w:fldCharType="separate"/>
      </w:r>
      <w:r w:rsidR="00AC3B56">
        <w:t>[3]</w:t>
      </w:r>
      <w:r>
        <w:fldChar w:fldCharType="end"/>
      </w:r>
      <w:r>
        <w:t>. For ease of check, the key parameters are summarized in the table below:</w:t>
      </w:r>
    </w:p>
    <w:tbl>
      <w:tblPr>
        <w:tblStyle w:val="TableGrid"/>
        <w:tblW w:w="7942" w:type="dxa"/>
        <w:tblInd w:w="1696" w:type="dxa"/>
        <w:tblLook w:val="04A0" w:firstRow="1" w:lastRow="0" w:firstColumn="1" w:lastColumn="0" w:noHBand="0" w:noVBand="1"/>
      </w:tblPr>
      <w:tblGrid>
        <w:gridCol w:w="702"/>
        <w:gridCol w:w="2351"/>
        <w:gridCol w:w="4889"/>
      </w:tblGrid>
      <w:tr w:rsidR="00E61455" w:rsidRPr="00546FDC" w14:paraId="1C43B2E9" w14:textId="77777777" w:rsidTr="00383A4A">
        <w:trPr>
          <w:trHeight w:val="127"/>
        </w:trPr>
        <w:tc>
          <w:tcPr>
            <w:tcW w:w="2977" w:type="dxa"/>
            <w:gridSpan w:val="2"/>
            <w:shd w:val="clear" w:color="auto" w:fill="E7E6E6" w:themeFill="background2"/>
            <w:vAlign w:val="center"/>
          </w:tcPr>
          <w:p w14:paraId="4E1FC67A" w14:textId="77777777" w:rsidR="00E61455" w:rsidRPr="00546FDC" w:rsidRDefault="00E61455" w:rsidP="00383A4A">
            <w:pPr>
              <w:spacing w:after="0"/>
              <w:rPr>
                <w:rFonts w:cstheme="minorHAnsi"/>
                <w:sz w:val="20"/>
                <w:szCs w:val="20"/>
              </w:rPr>
            </w:pPr>
            <w:r w:rsidRPr="00546FDC">
              <w:rPr>
                <w:rFonts w:cstheme="minorHAnsi"/>
                <w:sz w:val="20"/>
                <w:szCs w:val="20"/>
              </w:rPr>
              <w:t xml:space="preserve">Simulation parameters </w:t>
            </w:r>
          </w:p>
        </w:tc>
        <w:tc>
          <w:tcPr>
            <w:tcW w:w="4965" w:type="dxa"/>
            <w:shd w:val="clear" w:color="auto" w:fill="E7E6E6" w:themeFill="background2"/>
            <w:vAlign w:val="center"/>
          </w:tcPr>
          <w:p w14:paraId="340E1B8D" w14:textId="77777777" w:rsidR="00E61455" w:rsidRPr="00546FDC" w:rsidRDefault="00E61455" w:rsidP="00383A4A">
            <w:pPr>
              <w:spacing w:after="0"/>
              <w:rPr>
                <w:rFonts w:cstheme="minorHAnsi"/>
                <w:sz w:val="20"/>
                <w:szCs w:val="20"/>
              </w:rPr>
            </w:pPr>
            <w:r w:rsidRPr="00546FDC">
              <w:rPr>
                <w:rFonts w:cstheme="minorHAnsi"/>
                <w:sz w:val="20"/>
                <w:szCs w:val="20"/>
              </w:rPr>
              <w:t>value</w:t>
            </w:r>
          </w:p>
        </w:tc>
      </w:tr>
      <w:tr w:rsidR="00E61455" w:rsidRPr="00546FDC" w14:paraId="296FDF42" w14:textId="77777777" w:rsidTr="00383A4A">
        <w:trPr>
          <w:trHeight w:val="273"/>
        </w:trPr>
        <w:tc>
          <w:tcPr>
            <w:tcW w:w="2977" w:type="dxa"/>
            <w:gridSpan w:val="2"/>
            <w:vAlign w:val="center"/>
          </w:tcPr>
          <w:p w14:paraId="6C336172" w14:textId="77777777" w:rsidR="00E61455" w:rsidRPr="00546FDC" w:rsidRDefault="00E61455" w:rsidP="00383A4A">
            <w:pPr>
              <w:spacing w:after="0"/>
              <w:rPr>
                <w:rFonts w:cstheme="minorHAnsi"/>
                <w:sz w:val="20"/>
                <w:szCs w:val="20"/>
              </w:rPr>
            </w:pPr>
            <w:r w:rsidRPr="00546FDC">
              <w:rPr>
                <w:rFonts w:cstheme="minorHAnsi"/>
                <w:sz w:val="20"/>
                <w:szCs w:val="20"/>
              </w:rPr>
              <w:t>Deployment</w:t>
            </w:r>
          </w:p>
        </w:tc>
        <w:tc>
          <w:tcPr>
            <w:tcW w:w="4965" w:type="dxa"/>
            <w:vAlign w:val="center"/>
          </w:tcPr>
          <w:p w14:paraId="0A2E333A" w14:textId="77777777" w:rsidR="00E61455" w:rsidRPr="00546FDC" w:rsidRDefault="00E61455" w:rsidP="00383A4A">
            <w:pPr>
              <w:spacing w:after="0"/>
              <w:rPr>
                <w:rFonts w:cstheme="minorHAnsi"/>
                <w:sz w:val="20"/>
                <w:szCs w:val="20"/>
              </w:rPr>
            </w:pPr>
            <w:r w:rsidRPr="00546FDC">
              <w:rPr>
                <w:rFonts w:cstheme="minorHAnsi"/>
                <w:sz w:val="20"/>
                <w:szCs w:val="20"/>
              </w:rPr>
              <w:t>3GPP Dense Urban</w:t>
            </w:r>
          </w:p>
        </w:tc>
      </w:tr>
      <w:tr w:rsidR="00E61455" w:rsidRPr="00546FDC" w14:paraId="2CE2D415" w14:textId="77777777" w:rsidTr="00383A4A">
        <w:trPr>
          <w:trHeight w:val="273"/>
        </w:trPr>
        <w:tc>
          <w:tcPr>
            <w:tcW w:w="2977" w:type="dxa"/>
            <w:gridSpan w:val="2"/>
            <w:vAlign w:val="center"/>
          </w:tcPr>
          <w:p w14:paraId="43D4C0BE" w14:textId="77777777" w:rsidR="00E61455" w:rsidRPr="00546FDC" w:rsidRDefault="00E61455" w:rsidP="00383A4A">
            <w:pPr>
              <w:spacing w:after="0"/>
              <w:rPr>
                <w:rFonts w:cstheme="minorHAnsi"/>
                <w:sz w:val="20"/>
                <w:szCs w:val="20"/>
              </w:rPr>
            </w:pPr>
            <w:r w:rsidRPr="00546FDC">
              <w:rPr>
                <w:rFonts w:cstheme="minorHAnsi"/>
                <w:sz w:val="20"/>
                <w:szCs w:val="20"/>
              </w:rPr>
              <w:t>Channel model</w:t>
            </w:r>
          </w:p>
        </w:tc>
        <w:tc>
          <w:tcPr>
            <w:tcW w:w="4965" w:type="dxa"/>
            <w:vAlign w:val="center"/>
          </w:tcPr>
          <w:p w14:paraId="53F303BA" w14:textId="77777777" w:rsidR="00E61455" w:rsidRPr="00546FDC" w:rsidRDefault="00E61455" w:rsidP="00383A4A">
            <w:pPr>
              <w:spacing w:after="0"/>
              <w:rPr>
                <w:rFonts w:cstheme="minorHAnsi"/>
                <w:sz w:val="20"/>
                <w:szCs w:val="20"/>
              </w:rPr>
            </w:pPr>
            <w:r w:rsidRPr="00546FDC">
              <w:rPr>
                <w:rFonts w:cstheme="minorHAnsi"/>
                <w:sz w:val="20"/>
                <w:szCs w:val="20"/>
              </w:rPr>
              <w:t>3D-UMa</w:t>
            </w:r>
          </w:p>
        </w:tc>
      </w:tr>
      <w:tr w:rsidR="00E61455" w:rsidRPr="00546FDC" w14:paraId="3D93AF96" w14:textId="77777777" w:rsidTr="00383A4A">
        <w:trPr>
          <w:trHeight w:val="185"/>
        </w:trPr>
        <w:tc>
          <w:tcPr>
            <w:tcW w:w="2977" w:type="dxa"/>
            <w:gridSpan w:val="2"/>
            <w:vAlign w:val="center"/>
          </w:tcPr>
          <w:p w14:paraId="14EEF77B" w14:textId="77777777" w:rsidR="00E61455" w:rsidRPr="00546FDC" w:rsidRDefault="00E61455" w:rsidP="00383A4A">
            <w:pPr>
              <w:spacing w:after="0"/>
              <w:rPr>
                <w:rFonts w:cstheme="minorHAnsi"/>
                <w:sz w:val="20"/>
                <w:szCs w:val="20"/>
              </w:rPr>
            </w:pPr>
            <w:r>
              <w:rPr>
                <w:rFonts w:cstheme="minorHAnsi"/>
                <w:sz w:val="20"/>
                <w:szCs w:val="20"/>
              </w:rPr>
              <w:t>Carrier frequency</w:t>
            </w:r>
          </w:p>
        </w:tc>
        <w:tc>
          <w:tcPr>
            <w:tcW w:w="4965" w:type="dxa"/>
            <w:vAlign w:val="center"/>
          </w:tcPr>
          <w:p w14:paraId="2E98F8F6" w14:textId="77777777" w:rsidR="00E61455" w:rsidRPr="00546FDC" w:rsidRDefault="00E61455" w:rsidP="00383A4A">
            <w:pPr>
              <w:spacing w:after="0"/>
              <w:rPr>
                <w:rFonts w:cstheme="minorHAnsi"/>
                <w:sz w:val="20"/>
                <w:szCs w:val="20"/>
              </w:rPr>
            </w:pPr>
            <w:r>
              <w:rPr>
                <w:rFonts w:cstheme="minorHAnsi"/>
                <w:sz w:val="20"/>
                <w:szCs w:val="20"/>
              </w:rPr>
              <w:t>4GHz</w:t>
            </w:r>
          </w:p>
        </w:tc>
      </w:tr>
      <w:tr w:rsidR="00E61455" w:rsidRPr="00546FDC" w14:paraId="58D47A11" w14:textId="77777777" w:rsidTr="00383A4A">
        <w:trPr>
          <w:trHeight w:val="185"/>
        </w:trPr>
        <w:tc>
          <w:tcPr>
            <w:tcW w:w="2977" w:type="dxa"/>
            <w:gridSpan w:val="2"/>
            <w:vAlign w:val="center"/>
          </w:tcPr>
          <w:p w14:paraId="65C3EC80" w14:textId="77777777" w:rsidR="00E61455" w:rsidRPr="00546FDC" w:rsidRDefault="00E61455" w:rsidP="00383A4A">
            <w:pPr>
              <w:spacing w:after="0"/>
              <w:rPr>
                <w:rFonts w:cstheme="minorHAnsi"/>
                <w:sz w:val="20"/>
                <w:szCs w:val="20"/>
              </w:rPr>
            </w:pPr>
            <w:r w:rsidRPr="00546FDC">
              <w:rPr>
                <w:rFonts w:cstheme="minorHAnsi"/>
                <w:sz w:val="20"/>
                <w:szCs w:val="20"/>
              </w:rPr>
              <w:t>SCS</w:t>
            </w:r>
            <w:r>
              <w:rPr>
                <w:rFonts w:cstheme="minorHAnsi"/>
                <w:sz w:val="20"/>
                <w:szCs w:val="20"/>
              </w:rPr>
              <w:t xml:space="preserve"> and Bandwidth</w:t>
            </w:r>
          </w:p>
        </w:tc>
        <w:tc>
          <w:tcPr>
            <w:tcW w:w="4965" w:type="dxa"/>
            <w:vAlign w:val="center"/>
          </w:tcPr>
          <w:p w14:paraId="2854D0A1" w14:textId="77777777" w:rsidR="00E61455" w:rsidRPr="00546FDC" w:rsidRDefault="00E61455" w:rsidP="00383A4A">
            <w:pPr>
              <w:spacing w:after="0"/>
              <w:rPr>
                <w:rFonts w:cstheme="minorHAnsi"/>
                <w:sz w:val="20"/>
                <w:szCs w:val="20"/>
              </w:rPr>
            </w:pPr>
            <w:r w:rsidRPr="00546FDC">
              <w:rPr>
                <w:rFonts w:cstheme="minorHAnsi"/>
                <w:sz w:val="20"/>
                <w:szCs w:val="20"/>
              </w:rPr>
              <w:t>30 kHz</w:t>
            </w:r>
            <w:r>
              <w:rPr>
                <w:rFonts w:cstheme="minorHAnsi"/>
                <w:sz w:val="20"/>
                <w:szCs w:val="20"/>
              </w:rPr>
              <w:t xml:space="preserve"> and 100MHz</w:t>
            </w:r>
          </w:p>
        </w:tc>
      </w:tr>
      <w:tr w:rsidR="00E61455" w:rsidRPr="00546FDC" w14:paraId="45F1933E" w14:textId="77777777" w:rsidTr="00383A4A">
        <w:trPr>
          <w:trHeight w:val="143"/>
        </w:trPr>
        <w:tc>
          <w:tcPr>
            <w:tcW w:w="2977" w:type="dxa"/>
            <w:gridSpan w:val="2"/>
            <w:vAlign w:val="center"/>
          </w:tcPr>
          <w:p w14:paraId="6A5BC640" w14:textId="77777777" w:rsidR="00E61455" w:rsidRPr="00546FDC" w:rsidRDefault="00E61455" w:rsidP="00383A4A">
            <w:pPr>
              <w:spacing w:after="0"/>
              <w:rPr>
                <w:rFonts w:cstheme="minorHAnsi"/>
                <w:sz w:val="20"/>
                <w:szCs w:val="20"/>
              </w:rPr>
            </w:pPr>
            <w:r w:rsidRPr="00546FDC">
              <w:rPr>
                <w:rFonts w:cstheme="minorHAnsi"/>
                <w:sz w:val="20"/>
                <w:szCs w:val="20"/>
              </w:rPr>
              <w:t>Frame structure for TDD</w:t>
            </w:r>
          </w:p>
        </w:tc>
        <w:tc>
          <w:tcPr>
            <w:tcW w:w="4965" w:type="dxa"/>
            <w:vAlign w:val="center"/>
          </w:tcPr>
          <w:p w14:paraId="5DD16A8D" w14:textId="77777777" w:rsidR="00E61455" w:rsidRPr="00546FDC" w:rsidRDefault="00E61455" w:rsidP="00383A4A">
            <w:pPr>
              <w:spacing w:after="0"/>
              <w:rPr>
                <w:rFonts w:cstheme="minorHAnsi"/>
                <w:sz w:val="20"/>
                <w:szCs w:val="20"/>
              </w:rPr>
            </w:pPr>
            <w:r w:rsidRPr="00546FDC">
              <w:rPr>
                <w:rFonts w:cstheme="minorHAnsi"/>
                <w:sz w:val="20"/>
                <w:szCs w:val="20"/>
              </w:rPr>
              <w:t>DDDDDDDSUU (S: 6D:4G:4U)</w:t>
            </w:r>
          </w:p>
        </w:tc>
      </w:tr>
      <w:tr w:rsidR="00E61455" w:rsidRPr="00546FDC" w14:paraId="0205E8F0" w14:textId="77777777" w:rsidTr="00383A4A">
        <w:trPr>
          <w:trHeight w:val="253"/>
        </w:trPr>
        <w:tc>
          <w:tcPr>
            <w:tcW w:w="2977" w:type="dxa"/>
            <w:gridSpan w:val="2"/>
            <w:vAlign w:val="center"/>
          </w:tcPr>
          <w:p w14:paraId="5FAA7A34" w14:textId="77777777" w:rsidR="00E61455" w:rsidRPr="00546FDC" w:rsidRDefault="00E61455" w:rsidP="00383A4A">
            <w:pPr>
              <w:spacing w:after="0"/>
              <w:rPr>
                <w:rFonts w:cstheme="minorHAnsi"/>
                <w:sz w:val="20"/>
                <w:szCs w:val="20"/>
              </w:rPr>
            </w:pPr>
            <w:r w:rsidRPr="00546FDC">
              <w:rPr>
                <w:rFonts w:cstheme="minorHAnsi"/>
                <w:sz w:val="20"/>
                <w:szCs w:val="20"/>
              </w:rPr>
              <w:t>BS Tx antennas number</w:t>
            </w:r>
          </w:p>
        </w:tc>
        <w:tc>
          <w:tcPr>
            <w:tcW w:w="4965" w:type="dxa"/>
            <w:shd w:val="clear" w:color="auto" w:fill="auto"/>
            <w:vAlign w:val="center"/>
          </w:tcPr>
          <w:p w14:paraId="2A1EFE13" w14:textId="77777777" w:rsidR="00E61455" w:rsidRPr="00546FDC" w:rsidRDefault="00E61455" w:rsidP="00383A4A">
            <w:pPr>
              <w:spacing w:after="0"/>
              <w:rPr>
                <w:rFonts w:cstheme="minorHAnsi"/>
                <w:sz w:val="20"/>
                <w:szCs w:val="20"/>
              </w:rPr>
            </w:pPr>
            <w:r w:rsidRPr="00546FDC">
              <w:rPr>
                <w:rFonts w:cstheme="minorHAnsi"/>
                <w:sz w:val="20"/>
                <w:szCs w:val="20"/>
              </w:rPr>
              <w:t>64TX; (M, N, P, Mg, Ng) = (8, 8, 2, 1, 1)</w:t>
            </w:r>
          </w:p>
        </w:tc>
      </w:tr>
      <w:tr w:rsidR="00E61455" w:rsidRPr="00546FDC" w14:paraId="01E9C942" w14:textId="77777777" w:rsidTr="00383A4A">
        <w:trPr>
          <w:trHeight w:val="257"/>
        </w:trPr>
        <w:tc>
          <w:tcPr>
            <w:tcW w:w="591" w:type="dxa"/>
            <w:vMerge w:val="restart"/>
            <w:vAlign w:val="center"/>
          </w:tcPr>
          <w:p w14:paraId="37C5DDFC" w14:textId="77777777" w:rsidR="00E61455" w:rsidRPr="00546FDC" w:rsidRDefault="00E61455" w:rsidP="00383A4A">
            <w:pPr>
              <w:spacing w:after="0"/>
              <w:rPr>
                <w:rFonts w:cstheme="minorHAnsi"/>
                <w:sz w:val="20"/>
                <w:szCs w:val="20"/>
              </w:rPr>
            </w:pPr>
            <w:r>
              <w:rPr>
                <w:rFonts w:cstheme="minorHAnsi"/>
                <w:sz w:val="20"/>
                <w:szCs w:val="20"/>
              </w:rPr>
              <w:t>IM traffic</w:t>
            </w:r>
          </w:p>
        </w:tc>
        <w:tc>
          <w:tcPr>
            <w:tcW w:w="2386" w:type="dxa"/>
            <w:vAlign w:val="center"/>
          </w:tcPr>
          <w:p w14:paraId="3CE1D920" w14:textId="77777777" w:rsidR="00E61455" w:rsidRPr="00546FDC" w:rsidRDefault="00E61455" w:rsidP="00383A4A">
            <w:pPr>
              <w:spacing w:after="0"/>
              <w:rPr>
                <w:rFonts w:cstheme="minorHAnsi"/>
                <w:sz w:val="20"/>
                <w:szCs w:val="20"/>
              </w:rPr>
            </w:pPr>
            <w:r w:rsidRPr="00546FDC">
              <w:rPr>
                <w:rFonts w:cstheme="minorHAnsi"/>
                <w:sz w:val="20"/>
                <w:szCs w:val="20"/>
              </w:rPr>
              <w:t>Model</w:t>
            </w:r>
          </w:p>
        </w:tc>
        <w:tc>
          <w:tcPr>
            <w:tcW w:w="4965" w:type="dxa"/>
            <w:vAlign w:val="center"/>
          </w:tcPr>
          <w:p w14:paraId="3F538388" w14:textId="77777777" w:rsidR="00E61455" w:rsidRPr="00546FDC" w:rsidRDefault="00E61455" w:rsidP="00383A4A">
            <w:pPr>
              <w:spacing w:after="0"/>
              <w:rPr>
                <w:rFonts w:cstheme="minorHAnsi"/>
                <w:sz w:val="20"/>
                <w:szCs w:val="20"/>
              </w:rPr>
            </w:pPr>
            <w:r w:rsidRPr="00546FDC">
              <w:rPr>
                <w:rFonts w:cstheme="minorHAnsi"/>
                <w:sz w:val="20"/>
                <w:szCs w:val="20"/>
              </w:rPr>
              <w:t>FTP model 3</w:t>
            </w:r>
          </w:p>
        </w:tc>
      </w:tr>
      <w:tr w:rsidR="00E61455" w:rsidRPr="00546FDC" w14:paraId="7B3D97AD" w14:textId="77777777" w:rsidTr="00383A4A">
        <w:trPr>
          <w:trHeight w:val="275"/>
        </w:trPr>
        <w:tc>
          <w:tcPr>
            <w:tcW w:w="591" w:type="dxa"/>
            <w:vMerge/>
            <w:vAlign w:val="center"/>
          </w:tcPr>
          <w:p w14:paraId="00DA9C15" w14:textId="77777777" w:rsidR="00E61455" w:rsidRPr="00546FDC" w:rsidRDefault="00E61455" w:rsidP="00383A4A">
            <w:pPr>
              <w:spacing w:after="0"/>
              <w:rPr>
                <w:rFonts w:cstheme="minorHAnsi"/>
                <w:sz w:val="20"/>
                <w:szCs w:val="20"/>
              </w:rPr>
            </w:pPr>
          </w:p>
        </w:tc>
        <w:tc>
          <w:tcPr>
            <w:tcW w:w="2386" w:type="dxa"/>
            <w:vAlign w:val="center"/>
          </w:tcPr>
          <w:p w14:paraId="5DA28076" w14:textId="77777777" w:rsidR="00E61455" w:rsidRPr="00546FDC" w:rsidRDefault="00E61455" w:rsidP="00383A4A">
            <w:pPr>
              <w:spacing w:after="0"/>
              <w:rPr>
                <w:rFonts w:cstheme="minorHAnsi"/>
                <w:sz w:val="20"/>
                <w:szCs w:val="20"/>
              </w:rPr>
            </w:pPr>
            <w:r w:rsidRPr="00546FDC">
              <w:rPr>
                <w:rFonts w:cstheme="minorHAnsi"/>
                <w:sz w:val="20"/>
                <w:szCs w:val="20"/>
              </w:rPr>
              <w:t>Packet size</w:t>
            </w:r>
          </w:p>
        </w:tc>
        <w:tc>
          <w:tcPr>
            <w:tcW w:w="4965" w:type="dxa"/>
            <w:vAlign w:val="center"/>
          </w:tcPr>
          <w:p w14:paraId="3E270D7F" w14:textId="77777777" w:rsidR="00E61455" w:rsidRPr="00546FDC" w:rsidRDefault="00E61455" w:rsidP="00383A4A">
            <w:pPr>
              <w:spacing w:after="0"/>
              <w:rPr>
                <w:rFonts w:cstheme="minorHAnsi"/>
                <w:sz w:val="20"/>
                <w:szCs w:val="20"/>
              </w:rPr>
            </w:pPr>
            <w:r w:rsidRPr="00546FDC">
              <w:rPr>
                <w:rFonts w:cstheme="minorHAnsi"/>
                <w:sz w:val="20"/>
                <w:szCs w:val="20"/>
              </w:rPr>
              <w:t>0.1 Mbytes</w:t>
            </w:r>
          </w:p>
        </w:tc>
      </w:tr>
      <w:tr w:rsidR="00E61455" w:rsidRPr="00546FDC" w14:paraId="0C223A59" w14:textId="77777777" w:rsidTr="00383A4A">
        <w:trPr>
          <w:trHeight w:val="319"/>
        </w:trPr>
        <w:tc>
          <w:tcPr>
            <w:tcW w:w="591" w:type="dxa"/>
            <w:vMerge/>
            <w:vAlign w:val="center"/>
          </w:tcPr>
          <w:p w14:paraId="04F0C030" w14:textId="77777777" w:rsidR="00E61455" w:rsidRPr="00546FDC" w:rsidRDefault="00E61455" w:rsidP="00383A4A">
            <w:pPr>
              <w:spacing w:after="0"/>
              <w:rPr>
                <w:rFonts w:cstheme="minorHAnsi"/>
                <w:sz w:val="20"/>
                <w:szCs w:val="20"/>
              </w:rPr>
            </w:pPr>
          </w:p>
        </w:tc>
        <w:tc>
          <w:tcPr>
            <w:tcW w:w="2386" w:type="dxa"/>
            <w:vAlign w:val="center"/>
          </w:tcPr>
          <w:p w14:paraId="23099A20" w14:textId="77777777" w:rsidR="00E61455" w:rsidRPr="00546FDC" w:rsidRDefault="00E61455" w:rsidP="00383A4A">
            <w:pPr>
              <w:spacing w:after="0"/>
              <w:rPr>
                <w:rFonts w:cstheme="minorHAnsi"/>
                <w:sz w:val="20"/>
                <w:szCs w:val="20"/>
              </w:rPr>
            </w:pPr>
            <w:r w:rsidRPr="00546FDC">
              <w:rPr>
                <w:rFonts w:cstheme="minorHAnsi"/>
                <w:sz w:val="20"/>
                <w:szCs w:val="20"/>
              </w:rPr>
              <w:t>Mean inter-arrival time</w:t>
            </w:r>
          </w:p>
        </w:tc>
        <w:tc>
          <w:tcPr>
            <w:tcW w:w="4965" w:type="dxa"/>
            <w:vAlign w:val="center"/>
          </w:tcPr>
          <w:p w14:paraId="426A894E" w14:textId="77777777" w:rsidR="00E61455" w:rsidRPr="00546FDC" w:rsidRDefault="00E61455" w:rsidP="00383A4A">
            <w:pPr>
              <w:spacing w:after="0"/>
              <w:rPr>
                <w:rFonts w:cstheme="minorHAnsi"/>
                <w:sz w:val="20"/>
                <w:szCs w:val="20"/>
              </w:rPr>
            </w:pPr>
            <w:r w:rsidRPr="00546FDC">
              <w:rPr>
                <w:rFonts w:cstheme="minorHAnsi"/>
                <w:sz w:val="20"/>
                <w:szCs w:val="20"/>
              </w:rPr>
              <w:t>2 seconds</w:t>
            </w:r>
          </w:p>
        </w:tc>
      </w:tr>
      <w:tr w:rsidR="00E61455" w:rsidRPr="00546FDC" w14:paraId="57A82CDB" w14:textId="77777777" w:rsidTr="00383A4A">
        <w:trPr>
          <w:trHeight w:val="44"/>
        </w:trPr>
        <w:tc>
          <w:tcPr>
            <w:tcW w:w="591" w:type="dxa"/>
            <w:vMerge/>
            <w:vAlign w:val="center"/>
          </w:tcPr>
          <w:p w14:paraId="182526FA" w14:textId="77777777" w:rsidR="00E61455" w:rsidRPr="00546FDC" w:rsidRDefault="00E61455" w:rsidP="00383A4A">
            <w:pPr>
              <w:spacing w:after="0"/>
              <w:rPr>
                <w:rFonts w:cstheme="minorHAnsi"/>
                <w:sz w:val="20"/>
                <w:szCs w:val="20"/>
              </w:rPr>
            </w:pPr>
          </w:p>
        </w:tc>
        <w:tc>
          <w:tcPr>
            <w:tcW w:w="2386" w:type="dxa"/>
            <w:vAlign w:val="center"/>
          </w:tcPr>
          <w:p w14:paraId="6454F29A" w14:textId="77777777" w:rsidR="00E61455" w:rsidRPr="00546FDC" w:rsidRDefault="00E61455" w:rsidP="00383A4A">
            <w:pPr>
              <w:spacing w:after="0"/>
              <w:rPr>
                <w:rFonts w:cstheme="minorHAnsi"/>
                <w:sz w:val="20"/>
                <w:szCs w:val="20"/>
              </w:rPr>
            </w:pPr>
            <w:r w:rsidRPr="00546FDC">
              <w:rPr>
                <w:rFonts w:cstheme="minorHAnsi"/>
                <w:sz w:val="20"/>
                <w:szCs w:val="20"/>
              </w:rPr>
              <w:t>DRX setting</w:t>
            </w:r>
          </w:p>
        </w:tc>
        <w:tc>
          <w:tcPr>
            <w:tcW w:w="4965" w:type="dxa"/>
            <w:vAlign w:val="center"/>
          </w:tcPr>
          <w:p w14:paraId="29EBD71D" w14:textId="77777777" w:rsidR="00E61455" w:rsidRPr="00546FDC" w:rsidRDefault="00E61455" w:rsidP="00383A4A">
            <w:pPr>
              <w:spacing w:after="0"/>
              <w:rPr>
                <w:rFonts w:cstheme="minorHAnsi"/>
                <w:sz w:val="20"/>
                <w:szCs w:val="20"/>
              </w:rPr>
            </w:pPr>
            <w:r w:rsidRPr="00546FDC">
              <w:rPr>
                <w:rFonts w:cstheme="minorHAnsi"/>
                <w:sz w:val="20"/>
                <w:szCs w:val="20"/>
              </w:rPr>
              <w:t xml:space="preserve">(Period, On duration, Inactivity timer) = (320, 10, 80) </w:t>
            </w:r>
            <w:proofErr w:type="spellStart"/>
            <w:r w:rsidRPr="00546FDC">
              <w:rPr>
                <w:rFonts w:cstheme="minorHAnsi"/>
                <w:sz w:val="20"/>
                <w:szCs w:val="20"/>
              </w:rPr>
              <w:t>ms</w:t>
            </w:r>
            <w:proofErr w:type="spellEnd"/>
          </w:p>
        </w:tc>
      </w:tr>
    </w:tbl>
    <w:p w14:paraId="69CDA5AC" w14:textId="77777777" w:rsidR="00E61455" w:rsidRDefault="00E61455" w:rsidP="00E61455">
      <w:pPr>
        <w:pStyle w:val="ListParagraph"/>
        <w:spacing w:after="120"/>
        <w:ind w:left="1663"/>
        <w:jc w:val="both"/>
      </w:pPr>
    </w:p>
    <w:p w14:paraId="1159A8B4" w14:textId="77777777" w:rsidR="00E61455" w:rsidRPr="00546FDC" w:rsidRDefault="00E61455" w:rsidP="00E61455">
      <w:pPr>
        <w:pStyle w:val="ListParagraph"/>
        <w:numPr>
          <w:ilvl w:val="1"/>
          <w:numId w:val="25"/>
        </w:numPr>
        <w:spacing w:after="120"/>
        <w:jc w:val="both"/>
      </w:pPr>
      <w:r>
        <w:t xml:space="preserve">IM traffic is assumed since utilization of narrowband BWP is to save UE power consumption under low data rate traffic. If data rate is high, </w:t>
      </w:r>
      <w:proofErr w:type="spellStart"/>
      <w:r>
        <w:t>gNB</w:t>
      </w:r>
      <w:proofErr w:type="spellEnd"/>
      <w:r>
        <w:t xml:space="preserve"> should adapt UE to wide BWP to maximize data efficiency and minimize UE data reception time.</w:t>
      </w:r>
      <w:r>
        <w:br/>
      </w:r>
    </w:p>
    <w:p w14:paraId="37A9C67A" w14:textId="6CB7BF90" w:rsidR="00E61455" w:rsidRDefault="00E61455" w:rsidP="00E61455">
      <w:pPr>
        <w:pStyle w:val="ListParagraph"/>
        <w:numPr>
          <w:ilvl w:val="0"/>
          <w:numId w:val="25"/>
        </w:numPr>
        <w:spacing w:after="120"/>
        <w:jc w:val="both"/>
      </w:pPr>
      <w:r>
        <w:t>Log</w:t>
      </w:r>
      <w:r w:rsidRPr="00546FDC">
        <w:t xml:space="preserve"> the time </w:t>
      </w:r>
      <w:r>
        <w:t>portions</w:t>
      </w:r>
      <w:r w:rsidRPr="00546FDC">
        <w:t xml:space="preserve"> of targeted UE power states </w:t>
      </w:r>
      <w:r>
        <w:t xml:space="preserve">(as </w:t>
      </w:r>
      <w:r w:rsidRPr="00546FDC">
        <w:t xml:space="preserve">defined in </w:t>
      </w:r>
      <w:r>
        <w:t xml:space="preserve">Section 8.1 </w:t>
      </w:r>
      <w:r w:rsidRPr="00546FDC">
        <w:t>UE power consumption model</w:t>
      </w:r>
      <w:r>
        <w:t xml:space="preserve"> of TR 38.840 </w:t>
      </w:r>
      <w:r>
        <w:fldChar w:fldCharType="begin"/>
      </w:r>
      <w:r>
        <w:instrText xml:space="preserve"> REF _Ref118625832 \n \h </w:instrText>
      </w:r>
      <w:r>
        <w:fldChar w:fldCharType="separate"/>
      </w:r>
      <w:r w:rsidR="00AC3B56">
        <w:t>[3]</w:t>
      </w:r>
      <w:r>
        <w:fldChar w:fldCharType="end"/>
      </w:r>
      <w:proofErr w:type="gramStart"/>
      <w:r>
        <w:t>), and</w:t>
      </w:r>
      <w:proofErr w:type="gramEnd"/>
      <w:r>
        <w:t xml:space="preserve"> calculate the average UE power consumption by weighting the corresponding power values.</w:t>
      </w:r>
    </w:p>
    <w:p w14:paraId="072FFBEF" w14:textId="77777777" w:rsidR="00E61455" w:rsidRDefault="00E61455" w:rsidP="00E61455">
      <w:pPr>
        <w:pStyle w:val="ListParagraph"/>
        <w:numPr>
          <w:ilvl w:val="1"/>
          <w:numId w:val="25"/>
        </w:numPr>
        <w:spacing w:after="120"/>
        <w:jc w:val="both"/>
      </w:pPr>
      <w:r>
        <w:t>For ease of reference, the following table summarizes critical DL power states and the corresponding power values for UE RF and BB BW of 100MHz and 20MHz, respectively:</w:t>
      </w:r>
    </w:p>
    <w:tbl>
      <w:tblPr>
        <w:tblStyle w:val="TableGrid"/>
        <w:tblW w:w="8358" w:type="dxa"/>
        <w:tblInd w:w="1271" w:type="dxa"/>
        <w:tblLook w:val="04A0" w:firstRow="1" w:lastRow="0" w:firstColumn="1" w:lastColumn="0" w:noHBand="0" w:noVBand="1"/>
      </w:tblPr>
      <w:tblGrid>
        <w:gridCol w:w="1559"/>
        <w:gridCol w:w="2977"/>
        <w:gridCol w:w="3822"/>
      </w:tblGrid>
      <w:tr w:rsidR="00E61455" w:rsidRPr="00546FDC" w14:paraId="59BC7639" w14:textId="77777777" w:rsidTr="00383A4A">
        <w:trPr>
          <w:trHeight w:val="13"/>
        </w:trPr>
        <w:tc>
          <w:tcPr>
            <w:tcW w:w="1559" w:type="dxa"/>
            <w:shd w:val="clear" w:color="auto" w:fill="F2F2F2" w:themeFill="background1" w:themeFillShade="F2"/>
            <w:hideMark/>
          </w:tcPr>
          <w:p w14:paraId="56E0A97C" w14:textId="77777777" w:rsidR="00E61455" w:rsidRPr="00546FDC" w:rsidRDefault="00E61455" w:rsidP="00383A4A">
            <w:pPr>
              <w:spacing w:after="0" w:line="231" w:lineRule="exact"/>
              <w:jc w:val="center"/>
              <w:rPr>
                <w:b/>
                <w:bCs/>
                <w:sz w:val="20"/>
                <w:szCs w:val="20"/>
              </w:rPr>
            </w:pPr>
            <w:r w:rsidRPr="00546FDC">
              <w:rPr>
                <w:b/>
                <w:bCs/>
                <w:sz w:val="20"/>
                <w:szCs w:val="20"/>
              </w:rPr>
              <w:t>Power State</w:t>
            </w:r>
          </w:p>
        </w:tc>
        <w:tc>
          <w:tcPr>
            <w:tcW w:w="2977" w:type="dxa"/>
            <w:shd w:val="clear" w:color="auto" w:fill="F2F2F2" w:themeFill="background1" w:themeFillShade="F2"/>
            <w:hideMark/>
          </w:tcPr>
          <w:p w14:paraId="03D2D397" w14:textId="77777777" w:rsidR="00E61455" w:rsidRDefault="00E61455" w:rsidP="00383A4A">
            <w:pPr>
              <w:spacing w:after="0" w:line="240" w:lineRule="auto"/>
              <w:jc w:val="center"/>
              <w:rPr>
                <w:b/>
                <w:bCs/>
                <w:sz w:val="20"/>
                <w:szCs w:val="20"/>
              </w:rPr>
            </w:pPr>
            <w:r>
              <w:rPr>
                <w:b/>
                <w:bCs/>
                <w:sz w:val="20"/>
                <w:szCs w:val="20"/>
              </w:rPr>
              <w:t>Relative p</w:t>
            </w:r>
            <w:r w:rsidRPr="00546FDC">
              <w:rPr>
                <w:b/>
                <w:bCs/>
                <w:sz w:val="20"/>
                <w:szCs w:val="20"/>
              </w:rPr>
              <w:t>ower value</w:t>
            </w:r>
            <w:r>
              <w:rPr>
                <w:b/>
                <w:bCs/>
                <w:sz w:val="20"/>
                <w:szCs w:val="20"/>
              </w:rPr>
              <w:t xml:space="preserve"> (3GPP unit) </w:t>
            </w:r>
          </w:p>
          <w:p w14:paraId="4A0BFDA7" w14:textId="77777777" w:rsidR="00E61455" w:rsidRPr="00546FDC" w:rsidRDefault="00E61455" w:rsidP="00383A4A">
            <w:pPr>
              <w:spacing w:after="0" w:line="240" w:lineRule="auto"/>
              <w:jc w:val="center"/>
              <w:rPr>
                <w:b/>
                <w:bCs/>
                <w:sz w:val="20"/>
                <w:szCs w:val="20"/>
              </w:rPr>
            </w:pPr>
            <w:r>
              <w:rPr>
                <w:b/>
                <w:bCs/>
                <w:sz w:val="20"/>
                <w:szCs w:val="20"/>
              </w:rPr>
              <w:t>@ UE RF and BB BW of 100 MHz</w:t>
            </w:r>
          </w:p>
        </w:tc>
        <w:tc>
          <w:tcPr>
            <w:tcW w:w="3822" w:type="dxa"/>
            <w:shd w:val="clear" w:color="auto" w:fill="F2F2F2" w:themeFill="background1" w:themeFillShade="F2"/>
          </w:tcPr>
          <w:p w14:paraId="490ED98B" w14:textId="77777777" w:rsidR="00E61455" w:rsidRDefault="00E61455" w:rsidP="00383A4A">
            <w:pPr>
              <w:spacing w:after="0" w:line="240" w:lineRule="auto"/>
              <w:jc w:val="center"/>
              <w:rPr>
                <w:b/>
                <w:bCs/>
                <w:sz w:val="20"/>
                <w:szCs w:val="20"/>
              </w:rPr>
            </w:pPr>
            <w:r>
              <w:rPr>
                <w:b/>
                <w:bCs/>
                <w:sz w:val="20"/>
                <w:szCs w:val="20"/>
              </w:rPr>
              <w:t>Relative p</w:t>
            </w:r>
            <w:r w:rsidRPr="00546FDC">
              <w:rPr>
                <w:b/>
                <w:bCs/>
                <w:sz w:val="20"/>
                <w:szCs w:val="20"/>
              </w:rPr>
              <w:t>ower value</w:t>
            </w:r>
            <w:r>
              <w:rPr>
                <w:b/>
                <w:bCs/>
                <w:sz w:val="20"/>
                <w:szCs w:val="20"/>
              </w:rPr>
              <w:t xml:space="preserve"> (3GPP unit) </w:t>
            </w:r>
            <w:r>
              <w:rPr>
                <w:b/>
                <w:bCs/>
                <w:sz w:val="20"/>
                <w:szCs w:val="20"/>
              </w:rPr>
              <w:br/>
              <w:t>@ UE RF and BB BW of 20 MHz</w:t>
            </w:r>
          </w:p>
        </w:tc>
      </w:tr>
      <w:tr w:rsidR="00E61455" w:rsidRPr="00546FDC" w14:paraId="59DFE855" w14:textId="77777777" w:rsidTr="00383A4A">
        <w:trPr>
          <w:trHeight w:val="15"/>
        </w:trPr>
        <w:tc>
          <w:tcPr>
            <w:tcW w:w="1559" w:type="dxa"/>
            <w:hideMark/>
          </w:tcPr>
          <w:p w14:paraId="2E10428C" w14:textId="77777777" w:rsidR="00E61455" w:rsidRPr="00546FDC" w:rsidRDefault="00E61455" w:rsidP="00383A4A">
            <w:pPr>
              <w:spacing w:after="0" w:line="231" w:lineRule="exact"/>
              <w:jc w:val="center"/>
              <w:rPr>
                <w:sz w:val="20"/>
                <w:szCs w:val="20"/>
              </w:rPr>
            </w:pPr>
            <w:r w:rsidRPr="00546FDC">
              <w:rPr>
                <w:sz w:val="20"/>
                <w:szCs w:val="20"/>
              </w:rPr>
              <w:t>Deep Sleep</w:t>
            </w:r>
          </w:p>
        </w:tc>
        <w:tc>
          <w:tcPr>
            <w:tcW w:w="2977" w:type="dxa"/>
            <w:hideMark/>
          </w:tcPr>
          <w:p w14:paraId="40D5C688" w14:textId="77777777" w:rsidR="00E61455" w:rsidRPr="00546FDC" w:rsidRDefault="00E61455" w:rsidP="00383A4A">
            <w:pPr>
              <w:spacing w:after="0" w:line="231" w:lineRule="exact"/>
              <w:jc w:val="center"/>
              <w:rPr>
                <w:sz w:val="20"/>
                <w:szCs w:val="20"/>
              </w:rPr>
            </w:pPr>
            <w:r w:rsidRPr="00546FDC">
              <w:rPr>
                <w:sz w:val="20"/>
                <w:szCs w:val="20"/>
              </w:rPr>
              <w:t>1</w:t>
            </w:r>
          </w:p>
        </w:tc>
        <w:tc>
          <w:tcPr>
            <w:tcW w:w="3822" w:type="dxa"/>
          </w:tcPr>
          <w:p w14:paraId="642E28CB" w14:textId="77777777" w:rsidR="00E61455" w:rsidRPr="00546FDC" w:rsidRDefault="00E61455" w:rsidP="00383A4A">
            <w:pPr>
              <w:spacing w:after="0" w:line="231" w:lineRule="exact"/>
              <w:jc w:val="center"/>
              <w:rPr>
                <w:sz w:val="20"/>
                <w:szCs w:val="20"/>
              </w:rPr>
            </w:pPr>
            <w:r>
              <w:rPr>
                <w:sz w:val="20"/>
                <w:szCs w:val="20"/>
              </w:rPr>
              <w:t>1</w:t>
            </w:r>
          </w:p>
        </w:tc>
      </w:tr>
      <w:tr w:rsidR="00E61455" w:rsidRPr="00546FDC" w14:paraId="57D496A1" w14:textId="77777777" w:rsidTr="00383A4A">
        <w:trPr>
          <w:trHeight w:val="15"/>
        </w:trPr>
        <w:tc>
          <w:tcPr>
            <w:tcW w:w="1559" w:type="dxa"/>
            <w:hideMark/>
          </w:tcPr>
          <w:p w14:paraId="7DE0F6FE" w14:textId="77777777" w:rsidR="00E61455" w:rsidRPr="00546FDC" w:rsidRDefault="00E61455" w:rsidP="00383A4A">
            <w:pPr>
              <w:spacing w:after="0" w:line="231" w:lineRule="exact"/>
              <w:jc w:val="center"/>
              <w:rPr>
                <w:sz w:val="20"/>
                <w:szCs w:val="20"/>
              </w:rPr>
            </w:pPr>
            <w:r w:rsidRPr="00546FDC">
              <w:rPr>
                <w:sz w:val="20"/>
                <w:szCs w:val="20"/>
              </w:rPr>
              <w:t xml:space="preserve">Light Sleep </w:t>
            </w:r>
          </w:p>
        </w:tc>
        <w:tc>
          <w:tcPr>
            <w:tcW w:w="2977" w:type="dxa"/>
            <w:hideMark/>
          </w:tcPr>
          <w:p w14:paraId="3A70609D" w14:textId="77777777" w:rsidR="00E61455" w:rsidRPr="00546FDC" w:rsidRDefault="00E61455" w:rsidP="00383A4A">
            <w:pPr>
              <w:spacing w:after="0" w:line="231" w:lineRule="exact"/>
              <w:jc w:val="center"/>
              <w:rPr>
                <w:sz w:val="20"/>
                <w:szCs w:val="20"/>
              </w:rPr>
            </w:pPr>
            <w:r w:rsidRPr="00546FDC">
              <w:rPr>
                <w:sz w:val="20"/>
                <w:szCs w:val="20"/>
              </w:rPr>
              <w:t>20</w:t>
            </w:r>
          </w:p>
        </w:tc>
        <w:tc>
          <w:tcPr>
            <w:tcW w:w="3822" w:type="dxa"/>
          </w:tcPr>
          <w:p w14:paraId="04374812" w14:textId="77777777" w:rsidR="00E61455" w:rsidRPr="00546FDC" w:rsidRDefault="00E61455" w:rsidP="00383A4A">
            <w:pPr>
              <w:spacing w:after="0" w:line="231" w:lineRule="exact"/>
              <w:jc w:val="center"/>
              <w:rPr>
                <w:sz w:val="20"/>
                <w:szCs w:val="20"/>
              </w:rPr>
            </w:pPr>
            <w:r>
              <w:rPr>
                <w:sz w:val="20"/>
                <w:szCs w:val="20"/>
              </w:rPr>
              <w:t>20</w:t>
            </w:r>
          </w:p>
        </w:tc>
      </w:tr>
      <w:tr w:rsidR="00E61455" w:rsidRPr="00546FDC" w14:paraId="76C09B65" w14:textId="77777777" w:rsidTr="00383A4A">
        <w:trPr>
          <w:trHeight w:val="15"/>
        </w:trPr>
        <w:tc>
          <w:tcPr>
            <w:tcW w:w="1559" w:type="dxa"/>
            <w:hideMark/>
          </w:tcPr>
          <w:p w14:paraId="11A39241" w14:textId="77777777" w:rsidR="00E61455" w:rsidRPr="00546FDC" w:rsidRDefault="00E61455" w:rsidP="00383A4A">
            <w:pPr>
              <w:spacing w:after="0" w:line="231" w:lineRule="exact"/>
              <w:jc w:val="center"/>
              <w:rPr>
                <w:sz w:val="20"/>
                <w:szCs w:val="20"/>
              </w:rPr>
            </w:pPr>
            <w:r w:rsidRPr="00546FDC">
              <w:rPr>
                <w:sz w:val="20"/>
                <w:szCs w:val="20"/>
              </w:rPr>
              <w:t xml:space="preserve">Micro sleep </w:t>
            </w:r>
          </w:p>
        </w:tc>
        <w:tc>
          <w:tcPr>
            <w:tcW w:w="2977" w:type="dxa"/>
            <w:hideMark/>
          </w:tcPr>
          <w:p w14:paraId="4B2E9371" w14:textId="77777777" w:rsidR="00E61455" w:rsidRPr="00546FDC" w:rsidRDefault="00E61455" w:rsidP="00383A4A">
            <w:pPr>
              <w:spacing w:after="0" w:line="231" w:lineRule="exact"/>
              <w:jc w:val="center"/>
              <w:rPr>
                <w:sz w:val="20"/>
                <w:szCs w:val="20"/>
              </w:rPr>
            </w:pPr>
            <w:r w:rsidRPr="00546FDC">
              <w:rPr>
                <w:sz w:val="20"/>
                <w:szCs w:val="20"/>
              </w:rPr>
              <w:t>45</w:t>
            </w:r>
          </w:p>
        </w:tc>
        <w:tc>
          <w:tcPr>
            <w:tcW w:w="3822" w:type="dxa"/>
          </w:tcPr>
          <w:p w14:paraId="54DB28FF" w14:textId="77777777" w:rsidR="00E61455" w:rsidRPr="00546FDC" w:rsidRDefault="00E61455" w:rsidP="00383A4A">
            <w:pPr>
              <w:spacing w:after="0" w:line="231" w:lineRule="exact"/>
              <w:jc w:val="center"/>
              <w:rPr>
                <w:sz w:val="20"/>
                <w:szCs w:val="20"/>
              </w:rPr>
            </w:pPr>
            <w:r>
              <w:rPr>
                <w:sz w:val="20"/>
                <w:szCs w:val="20"/>
              </w:rPr>
              <w:t>45</w:t>
            </w:r>
          </w:p>
        </w:tc>
      </w:tr>
      <w:tr w:rsidR="00E61455" w:rsidRPr="00546FDC" w14:paraId="3DF11995" w14:textId="77777777" w:rsidTr="00383A4A">
        <w:trPr>
          <w:trHeight w:val="15"/>
        </w:trPr>
        <w:tc>
          <w:tcPr>
            <w:tcW w:w="1559" w:type="dxa"/>
            <w:hideMark/>
          </w:tcPr>
          <w:p w14:paraId="56166CF3" w14:textId="77777777" w:rsidR="00E61455" w:rsidRPr="00546FDC" w:rsidRDefault="00E61455" w:rsidP="00383A4A">
            <w:pPr>
              <w:spacing w:after="0" w:line="231" w:lineRule="exact"/>
              <w:jc w:val="center"/>
              <w:rPr>
                <w:sz w:val="20"/>
                <w:szCs w:val="20"/>
              </w:rPr>
            </w:pPr>
            <w:r w:rsidRPr="00546FDC">
              <w:rPr>
                <w:sz w:val="20"/>
                <w:szCs w:val="20"/>
              </w:rPr>
              <w:t>PDCCH-only</w:t>
            </w:r>
          </w:p>
        </w:tc>
        <w:tc>
          <w:tcPr>
            <w:tcW w:w="2977" w:type="dxa"/>
            <w:hideMark/>
          </w:tcPr>
          <w:p w14:paraId="355E787A" w14:textId="77777777" w:rsidR="00E61455" w:rsidRPr="00546FDC" w:rsidRDefault="00E61455" w:rsidP="00383A4A">
            <w:pPr>
              <w:spacing w:after="0" w:line="231" w:lineRule="exact"/>
              <w:jc w:val="center"/>
              <w:rPr>
                <w:sz w:val="20"/>
                <w:szCs w:val="20"/>
              </w:rPr>
            </w:pPr>
            <w:r w:rsidRPr="00546FDC">
              <w:rPr>
                <w:sz w:val="20"/>
                <w:szCs w:val="20"/>
              </w:rPr>
              <w:t>100</w:t>
            </w:r>
          </w:p>
        </w:tc>
        <w:tc>
          <w:tcPr>
            <w:tcW w:w="3822" w:type="dxa"/>
          </w:tcPr>
          <w:p w14:paraId="04409DC4" w14:textId="77777777" w:rsidR="00E61455" w:rsidRPr="00546FDC" w:rsidRDefault="00E61455" w:rsidP="00383A4A">
            <w:pPr>
              <w:spacing w:after="0" w:line="231" w:lineRule="exact"/>
              <w:jc w:val="center"/>
              <w:rPr>
                <w:sz w:val="20"/>
                <w:szCs w:val="20"/>
              </w:rPr>
            </w:pPr>
            <w:r>
              <w:rPr>
                <w:sz w:val="20"/>
                <w:szCs w:val="20"/>
              </w:rPr>
              <w:t xml:space="preserve">45 </w:t>
            </w:r>
            <w:r>
              <w:rPr>
                <w:sz w:val="20"/>
                <w:szCs w:val="20"/>
              </w:rPr>
              <w:br/>
              <w:t>(max(100</w:t>
            </w:r>
            <m:oMath>
              <m:r>
                <w:rPr>
                  <w:rFonts w:ascii="Cambria Math" w:hAnsi="Cambria Math"/>
                  <w:sz w:val="20"/>
                  <w:szCs w:val="20"/>
                </w:rPr>
                <m:t xml:space="preserve"> × </m:t>
              </m:r>
            </m:oMath>
            <w:proofErr w:type="gramStart"/>
            <w:r w:rsidRPr="00546FDC">
              <w:rPr>
                <w:b/>
                <w:bCs/>
                <w:sz w:val="20"/>
                <w:szCs w:val="20"/>
              </w:rPr>
              <w:t>Scale(</w:t>
            </w:r>
            <w:proofErr w:type="gramEnd"/>
            <w:r w:rsidRPr="00546FDC">
              <w:rPr>
                <w:b/>
                <w:bCs/>
                <w:sz w:val="20"/>
                <w:szCs w:val="20"/>
              </w:rPr>
              <w:t>BW)</w:t>
            </w:r>
            <w:r>
              <w:rPr>
                <w:sz w:val="20"/>
                <w:szCs w:val="20"/>
              </w:rPr>
              <w:t>, Micro Sleep Power))</w:t>
            </w:r>
          </w:p>
        </w:tc>
      </w:tr>
      <w:tr w:rsidR="00E61455" w:rsidRPr="00546FDC" w14:paraId="17775B6C" w14:textId="77777777" w:rsidTr="00383A4A">
        <w:trPr>
          <w:trHeight w:val="15"/>
        </w:trPr>
        <w:tc>
          <w:tcPr>
            <w:tcW w:w="1559" w:type="dxa"/>
            <w:hideMark/>
          </w:tcPr>
          <w:p w14:paraId="656F3780" w14:textId="77777777" w:rsidR="00E61455" w:rsidRPr="00546FDC" w:rsidRDefault="00E61455" w:rsidP="00383A4A">
            <w:pPr>
              <w:spacing w:after="0" w:line="231" w:lineRule="exact"/>
              <w:jc w:val="center"/>
              <w:rPr>
                <w:sz w:val="20"/>
                <w:szCs w:val="20"/>
              </w:rPr>
            </w:pPr>
            <w:r w:rsidRPr="00546FDC">
              <w:rPr>
                <w:sz w:val="20"/>
                <w:szCs w:val="20"/>
              </w:rPr>
              <w:t>PDCCH + PDSCH</w:t>
            </w:r>
          </w:p>
        </w:tc>
        <w:tc>
          <w:tcPr>
            <w:tcW w:w="2977" w:type="dxa"/>
            <w:hideMark/>
          </w:tcPr>
          <w:p w14:paraId="76B1298D" w14:textId="77777777" w:rsidR="00E61455" w:rsidRPr="00546FDC" w:rsidRDefault="00E61455" w:rsidP="00383A4A">
            <w:pPr>
              <w:spacing w:after="0" w:line="231" w:lineRule="exact"/>
              <w:jc w:val="center"/>
              <w:rPr>
                <w:sz w:val="20"/>
                <w:szCs w:val="20"/>
              </w:rPr>
            </w:pPr>
            <w:r w:rsidRPr="00546FDC">
              <w:rPr>
                <w:sz w:val="20"/>
                <w:szCs w:val="20"/>
              </w:rPr>
              <w:t>300</w:t>
            </w:r>
          </w:p>
        </w:tc>
        <w:tc>
          <w:tcPr>
            <w:tcW w:w="3822" w:type="dxa"/>
          </w:tcPr>
          <w:p w14:paraId="0593F053" w14:textId="77777777" w:rsidR="00E61455" w:rsidRPr="00546FDC" w:rsidRDefault="00E61455" w:rsidP="00383A4A">
            <w:pPr>
              <w:spacing w:after="0" w:line="231" w:lineRule="exact"/>
              <w:jc w:val="center"/>
              <w:rPr>
                <w:sz w:val="20"/>
                <w:szCs w:val="20"/>
              </w:rPr>
            </w:pPr>
            <w:r>
              <w:rPr>
                <w:sz w:val="20"/>
                <w:szCs w:val="20"/>
              </w:rPr>
              <w:t>120</w:t>
            </w:r>
            <w:r>
              <w:rPr>
                <w:sz w:val="20"/>
                <w:szCs w:val="20"/>
              </w:rPr>
              <w:br/>
              <w:t>(max(300</w:t>
            </w:r>
            <m:oMath>
              <m:r>
                <w:rPr>
                  <w:rFonts w:ascii="Cambria Math" w:hAnsi="Cambria Math"/>
                  <w:sz w:val="20"/>
                  <w:szCs w:val="20"/>
                </w:rPr>
                <m:t xml:space="preserve"> × </m:t>
              </m:r>
            </m:oMath>
            <w:proofErr w:type="gramStart"/>
            <w:r w:rsidRPr="00546FDC">
              <w:rPr>
                <w:b/>
                <w:bCs/>
                <w:sz w:val="20"/>
                <w:szCs w:val="20"/>
              </w:rPr>
              <w:t>Scale(</w:t>
            </w:r>
            <w:proofErr w:type="gramEnd"/>
            <w:r w:rsidRPr="00546FDC">
              <w:rPr>
                <w:b/>
                <w:bCs/>
                <w:sz w:val="20"/>
                <w:szCs w:val="20"/>
              </w:rPr>
              <w:t>BW)</w:t>
            </w:r>
            <w:r>
              <w:rPr>
                <w:sz w:val="20"/>
                <w:szCs w:val="20"/>
              </w:rPr>
              <w:t>, Micro Sleep Power))</w:t>
            </w:r>
          </w:p>
        </w:tc>
      </w:tr>
      <w:tr w:rsidR="00E61455" w:rsidRPr="00546FDC" w14:paraId="595CDA83" w14:textId="77777777" w:rsidTr="00383A4A">
        <w:trPr>
          <w:trHeight w:val="38"/>
        </w:trPr>
        <w:tc>
          <w:tcPr>
            <w:tcW w:w="1559" w:type="dxa"/>
            <w:hideMark/>
          </w:tcPr>
          <w:p w14:paraId="58FB0BB6" w14:textId="77777777" w:rsidR="00E61455" w:rsidRPr="00546FDC" w:rsidRDefault="00E61455" w:rsidP="00383A4A">
            <w:pPr>
              <w:spacing w:after="0" w:line="231" w:lineRule="exact"/>
              <w:jc w:val="center"/>
              <w:rPr>
                <w:sz w:val="20"/>
                <w:szCs w:val="20"/>
              </w:rPr>
            </w:pPr>
            <w:r w:rsidRPr="00546FDC">
              <w:rPr>
                <w:sz w:val="20"/>
                <w:szCs w:val="20"/>
              </w:rPr>
              <w:t>PDSCH-only</w:t>
            </w:r>
          </w:p>
        </w:tc>
        <w:tc>
          <w:tcPr>
            <w:tcW w:w="2977" w:type="dxa"/>
            <w:hideMark/>
          </w:tcPr>
          <w:p w14:paraId="31FD17EA" w14:textId="77777777" w:rsidR="00E61455" w:rsidRPr="00546FDC" w:rsidRDefault="00E61455" w:rsidP="00383A4A">
            <w:pPr>
              <w:spacing w:after="0" w:line="231" w:lineRule="exact"/>
              <w:jc w:val="center"/>
              <w:rPr>
                <w:sz w:val="20"/>
                <w:szCs w:val="20"/>
              </w:rPr>
            </w:pPr>
            <w:r w:rsidRPr="00546FDC">
              <w:rPr>
                <w:sz w:val="20"/>
                <w:szCs w:val="20"/>
              </w:rPr>
              <w:t>280</w:t>
            </w:r>
          </w:p>
        </w:tc>
        <w:tc>
          <w:tcPr>
            <w:tcW w:w="3822" w:type="dxa"/>
          </w:tcPr>
          <w:p w14:paraId="558B3AD5" w14:textId="77777777" w:rsidR="00E61455" w:rsidRPr="00546FDC" w:rsidRDefault="00E61455" w:rsidP="00383A4A">
            <w:pPr>
              <w:spacing w:after="0" w:line="231" w:lineRule="exact"/>
              <w:jc w:val="center"/>
              <w:rPr>
                <w:sz w:val="20"/>
                <w:szCs w:val="20"/>
              </w:rPr>
            </w:pPr>
            <w:r>
              <w:rPr>
                <w:sz w:val="20"/>
                <w:szCs w:val="20"/>
              </w:rPr>
              <w:t>112</w:t>
            </w:r>
            <w:r>
              <w:rPr>
                <w:sz w:val="20"/>
                <w:szCs w:val="20"/>
              </w:rPr>
              <w:br/>
              <w:t>(max(280</w:t>
            </w:r>
            <m:oMath>
              <m:r>
                <w:rPr>
                  <w:rFonts w:ascii="Cambria Math" w:hAnsi="Cambria Math"/>
                  <w:sz w:val="20"/>
                  <w:szCs w:val="20"/>
                </w:rPr>
                <m:t xml:space="preserve"> × </m:t>
              </m:r>
            </m:oMath>
            <w:proofErr w:type="gramStart"/>
            <w:r w:rsidRPr="00546FDC">
              <w:rPr>
                <w:b/>
                <w:bCs/>
                <w:sz w:val="20"/>
                <w:szCs w:val="20"/>
              </w:rPr>
              <w:t>Scale(</w:t>
            </w:r>
            <w:proofErr w:type="gramEnd"/>
            <w:r w:rsidRPr="00546FDC">
              <w:rPr>
                <w:b/>
                <w:bCs/>
                <w:sz w:val="20"/>
                <w:szCs w:val="20"/>
              </w:rPr>
              <w:t>BW)</w:t>
            </w:r>
            <w:r>
              <w:rPr>
                <w:sz w:val="20"/>
                <w:szCs w:val="20"/>
              </w:rPr>
              <w:t>, Micro Sleep Power))</w:t>
            </w:r>
          </w:p>
        </w:tc>
      </w:tr>
      <w:tr w:rsidR="00E61455" w:rsidRPr="00546FDC" w14:paraId="3166F89E" w14:textId="77777777" w:rsidTr="00383A4A">
        <w:trPr>
          <w:trHeight w:val="38"/>
        </w:trPr>
        <w:tc>
          <w:tcPr>
            <w:tcW w:w="8358" w:type="dxa"/>
            <w:gridSpan w:val="3"/>
          </w:tcPr>
          <w:p w14:paraId="5A37CB53" w14:textId="1C3B685C" w:rsidR="00E61455" w:rsidRDefault="00E61455" w:rsidP="00383A4A">
            <w:pPr>
              <w:spacing w:after="0" w:line="231" w:lineRule="exact"/>
              <w:rPr>
                <w:sz w:val="20"/>
                <w:szCs w:val="20"/>
              </w:rPr>
            </w:pPr>
            <w:r>
              <w:rPr>
                <w:sz w:val="20"/>
                <w:szCs w:val="20"/>
              </w:rPr>
              <w:br/>
            </w:r>
            <w:r w:rsidRPr="00546FDC">
              <w:rPr>
                <w:sz w:val="20"/>
                <w:szCs w:val="20"/>
              </w:rPr>
              <w:t xml:space="preserve">Note: </w:t>
            </w:r>
            <w:proofErr w:type="gramStart"/>
            <w:r w:rsidRPr="00546FDC">
              <w:rPr>
                <w:b/>
                <w:bCs/>
                <w:sz w:val="20"/>
                <w:szCs w:val="20"/>
              </w:rPr>
              <w:t>Scale(</w:t>
            </w:r>
            <w:proofErr w:type="gramEnd"/>
            <w:r w:rsidRPr="00546FDC">
              <w:rPr>
                <w:b/>
                <w:bCs/>
                <w:sz w:val="20"/>
                <w:szCs w:val="20"/>
              </w:rPr>
              <w:t>BW)</w:t>
            </w:r>
            <w:r w:rsidRPr="00546FDC">
              <w:rPr>
                <w:sz w:val="20"/>
                <w:szCs w:val="20"/>
              </w:rPr>
              <w:t xml:space="preserve"> = 0.4 + 0.6 * (BW - 20) / 80 according</w:t>
            </w:r>
            <w:r>
              <w:rPr>
                <w:sz w:val="20"/>
                <w:szCs w:val="20"/>
              </w:rPr>
              <w:t xml:space="preserve"> to Section 8.1.3 of TR 38.840 </w:t>
            </w:r>
            <w:r>
              <w:rPr>
                <w:sz w:val="20"/>
                <w:szCs w:val="20"/>
              </w:rPr>
              <w:fldChar w:fldCharType="begin"/>
            </w:r>
            <w:r>
              <w:rPr>
                <w:sz w:val="20"/>
                <w:szCs w:val="20"/>
              </w:rPr>
              <w:instrText xml:space="preserve"> REF _Ref118625832 \n \h </w:instrText>
            </w:r>
            <w:r>
              <w:rPr>
                <w:sz w:val="20"/>
                <w:szCs w:val="20"/>
              </w:rPr>
            </w:r>
            <w:r>
              <w:rPr>
                <w:sz w:val="20"/>
                <w:szCs w:val="20"/>
              </w:rPr>
              <w:fldChar w:fldCharType="separate"/>
            </w:r>
            <w:r w:rsidR="00AC3B56">
              <w:rPr>
                <w:sz w:val="20"/>
                <w:szCs w:val="20"/>
              </w:rPr>
              <w:t>[3]</w:t>
            </w:r>
            <w:r>
              <w:rPr>
                <w:sz w:val="20"/>
                <w:szCs w:val="20"/>
              </w:rPr>
              <w:fldChar w:fldCharType="end"/>
            </w:r>
          </w:p>
          <w:p w14:paraId="29801309" w14:textId="77777777" w:rsidR="00E61455" w:rsidRPr="00546FDC" w:rsidRDefault="00E61455" w:rsidP="00383A4A">
            <w:pPr>
              <w:spacing w:after="0" w:line="231" w:lineRule="exact"/>
              <w:rPr>
                <w:sz w:val="20"/>
                <w:szCs w:val="20"/>
              </w:rPr>
            </w:pPr>
          </w:p>
        </w:tc>
      </w:tr>
    </w:tbl>
    <w:p w14:paraId="565C8FA7" w14:textId="77777777" w:rsidR="00E61455" w:rsidRPr="00546FDC" w:rsidRDefault="00E61455" w:rsidP="00E61455">
      <w:pPr>
        <w:pStyle w:val="ListParagraph"/>
        <w:spacing w:after="120"/>
        <w:ind w:left="1663"/>
        <w:jc w:val="both"/>
      </w:pPr>
    </w:p>
    <w:p w14:paraId="37FFD3BC" w14:textId="77777777" w:rsidR="00E61455" w:rsidRDefault="00E61455" w:rsidP="00E61455">
      <w:pPr>
        <w:spacing w:after="120"/>
        <w:jc w:val="both"/>
      </w:pPr>
      <w:r>
        <w:t>To estimate the power consumption with the UE of 100 MHz RF BW and 20 MHz BB processing BW, we further consider the following finer power consumption components:</w:t>
      </w:r>
    </w:p>
    <w:p w14:paraId="6C6A9382" w14:textId="77777777" w:rsidR="00E61455" w:rsidRDefault="00E61455" w:rsidP="00E61455">
      <w:pPr>
        <w:pStyle w:val="ListParagraph"/>
        <w:numPr>
          <w:ilvl w:val="0"/>
          <w:numId w:val="26"/>
        </w:numPr>
        <w:spacing w:after="120"/>
        <w:jc w:val="both"/>
      </w:pPr>
      <w:r w:rsidRPr="00546FDC">
        <w:t xml:space="preserve">RF reception power </w:t>
      </w:r>
      <w:r>
        <w:t xml:space="preserve">consumption </w:t>
      </w:r>
      <w:r w:rsidRPr="00546FDC">
        <w:t>per slot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RF</m:t>
            </m:r>
          </m:sub>
        </m:sSub>
      </m:oMath>
      <w:r>
        <w:t>)</w:t>
      </w:r>
    </w:p>
    <w:p w14:paraId="4FA9D59E" w14:textId="77777777" w:rsidR="00E61455" w:rsidRDefault="00E61455" w:rsidP="00E61455">
      <w:pPr>
        <w:pStyle w:val="ListParagraph"/>
        <w:numPr>
          <w:ilvl w:val="0"/>
          <w:numId w:val="26"/>
        </w:numPr>
        <w:spacing w:after="120"/>
        <w:jc w:val="both"/>
      </w:pPr>
      <w:r>
        <w:t>Control BB processing power consumption per slot (</w:t>
      </w:r>
      <m:oMath>
        <m:sSub>
          <m:sSubPr>
            <m:ctrlPr>
              <w:rPr>
                <w:rFonts w:ascii="Cambria Math" w:hAnsi="Cambria Math"/>
                <w:i/>
              </w:rPr>
            </m:ctrlPr>
          </m:sSubPr>
          <m:e>
            <m:r>
              <w:rPr>
                <w:rFonts w:ascii="Cambria Math" w:hAnsi="Cambria Math"/>
              </w:rPr>
              <m:t>P</m:t>
            </m:r>
          </m:e>
          <m:sub>
            <m:r>
              <w:rPr>
                <w:rFonts w:ascii="Cambria Math" w:hAnsi="Cambria Math"/>
              </w:rPr>
              <m:t>Control BB</m:t>
            </m:r>
          </m:sub>
        </m:sSub>
      </m:oMath>
      <w:r>
        <w:t>)</w:t>
      </w:r>
    </w:p>
    <w:p w14:paraId="4174DDBF" w14:textId="77777777" w:rsidR="00E61455" w:rsidRDefault="00E61455" w:rsidP="00E61455">
      <w:pPr>
        <w:pStyle w:val="ListParagraph"/>
        <w:numPr>
          <w:ilvl w:val="0"/>
          <w:numId w:val="26"/>
        </w:numPr>
        <w:spacing w:after="120"/>
        <w:jc w:val="both"/>
      </w:pPr>
      <w:r>
        <w:t>Data BB processing power consumption per slot (</w:t>
      </w:r>
      <m:oMath>
        <m:sSub>
          <m:sSubPr>
            <m:ctrlPr>
              <w:rPr>
                <w:rFonts w:ascii="Cambria Math" w:hAnsi="Cambria Math"/>
                <w:i/>
              </w:rPr>
            </m:ctrlPr>
          </m:sSubPr>
          <m:e>
            <m:r>
              <w:rPr>
                <w:rFonts w:ascii="Cambria Math" w:hAnsi="Cambria Math"/>
              </w:rPr>
              <m:t>P</m:t>
            </m:r>
          </m:e>
          <m:sub>
            <m:r>
              <w:rPr>
                <w:rFonts w:ascii="Cambria Math" w:hAnsi="Cambria Math"/>
              </w:rPr>
              <m:t>Data BB</m:t>
            </m:r>
          </m:sub>
        </m:sSub>
      </m:oMath>
      <w:r>
        <w:t>)</w:t>
      </w:r>
    </w:p>
    <w:p w14:paraId="3B6BCFF0" w14:textId="77777777" w:rsidR="00E61455" w:rsidRDefault="00E61455" w:rsidP="00E61455">
      <w:pPr>
        <w:spacing w:after="120"/>
        <w:jc w:val="both"/>
      </w:pPr>
      <w:r>
        <w:t>Accordingly, the power values for PDCCH-only, PDCCH+PDCCH, and PDSCH-only can now be represented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tblGrid>
      <w:tr w:rsidR="00E61455" w14:paraId="6B709067" w14:textId="77777777" w:rsidTr="00383A4A">
        <w:tc>
          <w:tcPr>
            <w:tcW w:w="7792" w:type="dxa"/>
          </w:tcPr>
          <w:p w14:paraId="32150514" w14:textId="77777777" w:rsidR="00E61455" w:rsidRPr="00546FDC" w:rsidRDefault="00994C6B" w:rsidP="00383A4A">
            <w:pPr>
              <w:spacing w:after="120"/>
              <w:jc w:val="both"/>
              <w:rPr>
                <w:i/>
              </w:rPr>
            </w:pPr>
            <m:oMathPara>
              <m:oMath>
                <m:sSub>
                  <m:sSubPr>
                    <m:ctrlPr>
                      <w:rPr>
                        <w:rFonts w:ascii="Cambria Math" w:hAnsi="Cambria Math"/>
                        <w:i/>
                      </w:rPr>
                    </m:ctrlPr>
                  </m:sSubPr>
                  <m:e>
                    <m:r>
                      <w:rPr>
                        <w:rFonts w:ascii="Cambria Math" w:hAnsi="Cambria Math"/>
                      </w:rPr>
                      <m:t>P</m:t>
                    </m:r>
                  </m:e>
                  <m:sub>
                    <m:r>
                      <w:rPr>
                        <w:rFonts w:ascii="Cambria Math" w:hAnsi="Cambria Math"/>
                        <w:vertAlign w:val="subscript"/>
                      </w:rPr>
                      <m:t>PDCCH-only</m:t>
                    </m:r>
                  </m:sub>
                </m:sSub>
                <m:r>
                  <w:rPr>
                    <w:rFonts w:ascii="Cambria Math"/>
                  </w:rPr>
                  <m:t xml:space="preserve">= </m:t>
                </m:r>
                <m:r>
                  <w:rPr>
                    <w:rFonts w:ascii="Cambria Math" w:hAnsi="Cambria Math"/>
                  </w:rPr>
                  <m:t>α⋅</m:t>
                </m:r>
                <m:sSub>
                  <m:sSubPr>
                    <m:ctrlPr>
                      <w:rPr>
                        <w:rFonts w:ascii="Cambria Math" w:hAnsi="Cambria Math"/>
                        <w:i/>
                      </w:rPr>
                    </m:ctrlPr>
                  </m:sSubPr>
                  <m:e>
                    <m:r>
                      <w:rPr>
                        <w:rFonts w:ascii="Cambria Math" w:hAnsi="Cambria Math"/>
                      </w:rPr>
                      <m:t>P</m:t>
                    </m:r>
                  </m:e>
                  <m:sub>
                    <m:r>
                      <w:rPr>
                        <w:rFonts w:ascii="Cambria Math" w:hAnsi="Cambria Math"/>
                      </w:rPr>
                      <m:t>RF</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Control BB</m:t>
                    </m:r>
                  </m:sub>
                </m:sSub>
                <m:r>
                  <w:rPr>
                    <w:rFonts w:ascii="Cambria Math" w:hAnsi="Cambria Math"/>
                  </w:rPr>
                  <m:t>,  1</m:t>
                </m:r>
                <m:r>
                  <m:rPr>
                    <m:lit/>
                  </m:rPr>
                  <w:rPr>
                    <w:rFonts w:ascii="Cambria Math" w:hAnsi="Cambria Math"/>
                  </w:rPr>
                  <m:t>/</m:t>
                </m:r>
                <m:r>
                  <w:rPr>
                    <w:rFonts w:ascii="Cambria Math" w:hAnsi="Cambria Math"/>
                  </w:rPr>
                  <m:t>14&lt;α&lt;1</m:t>
                </m:r>
              </m:oMath>
            </m:oMathPara>
          </w:p>
        </w:tc>
      </w:tr>
      <w:tr w:rsidR="00E61455" w14:paraId="0FAD2AA7" w14:textId="77777777" w:rsidTr="00383A4A">
        <w:tc>
          <w:tcPr>
            <w:tcW w:w="7792" w:type="dxa"/>
          </w:tcPr>
          <w:p w14:paraId="5860ABD7" w14:textId="77777777" w:rsidR="00E61455" w:rsidRPr="00546FDC" w:rsidRDefault="00994C6B" w:rsidP="00383A4A">
            <w:pPr>
              <w:spacing w:after="120"/>
              <w:jc w:val="both"/>
              <w:rPr>
                <w:i/>
              </w:rPr>
            </w:pPr>
            <m:oMathPara>
              <m:oMath>
                <m:sSub>
                  <m:sSubPr>
                    <m:ctrlPr>
                      <w:rPr>
                        <w:rFonts w:ascii="Cambria Math" w:hAnsi="Cambria Math"/>
                        <w:i/>
                      </w:rPr>
                    </m:ctrlPr>
                  </m:sSubPr>
                  <m:e>
                    <m:r>
                      <w:rPr>
                        <w:rFonts w:ascii="Cambria Math" w:hAnsi="Cambria Math"/>
                      </w:rPr>
                      <m:t>P</m:t>
                    </m:r>
                  </m:e>
                  <m:sub>
                    <m:r>
                      <w:rPr>
                        <w:rFonts w:ascii="Cambria Math" w:hAnsi="Cambria Math"/>
                        <w:vertAlign w:val="subscript"/>
                      </w:rPr>
                      <m:t>PDCCH+PDSCH</m:t>
                    </m:r>
                  </m:sub>
                </m:sSub>
                <m:r>
                  <w:rPr>
                    <w:rFonts w:asci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RF</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Control BB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Data BB</m:t>
                    </m:r>
                  </m:sub>
                </m:sSub>
              </m:oMath>
            </m:oMathPara>
          </w:p>
        </w:tc>
      </w:tr>
      <w:tr w:rsidR="00E61455" w14:paraId="1165E612" w14:textId="77777777" w:rsidTr="00383A4A">
        <w:tc>
          <w:tcPr>
            <w:tcW w:w="7792" w:type="dxa"/>
          </w:tcPr>
          <w:p w14:paraId="014A1074" w14:textId="77777777" w:rsidR="00E61455" w:rsidRPr="00546FDC" w:rsidRDefault="00994C6B" w:rsidP="00383A4A">
            <w:pPr>
              <w:spacing w:after="120"/>
              <w:jc w:val="both"/>
              <w:rPr>
                <w:i/>
              </w:rPr>
            </w:pPr>
            <m:oMathPara>
              <m:oMath>
                <m:sSub>
                  <m:sSubPr>
                    <m:ctrlPr>
                      <w:rPr>
                        <w:rFonts w:ascii="Cambria Math" w:hAnsi="Cambria Math"/>
                        <w:i/>
                      </w:rPr>
                    </m:ctrlPr>
                  </m:sSubPr>
                  <m:e>
                    <m:r>
                      <w:rPr>
                        <w:rFonts w:ascii="Cambria Math" w:hAnsi="Cambria Math"/>
                      </w:rPr>
                      <m:t>P</m:t>
                    </m:r>
                  </m:e>
                  <m:sub>
                    <m:r>
                      <w:rPr>
                        <w:rFonts w:ascii="Cambria Math" w:hAnsi="Cambria Math"/>
                        <w:vertAlign w:val="subscript"/>
                      </w:rPr>
                      <m:t>PDSCH-only</m:t>
                    </m:r>
                  </m:sub>
                </m:sSub>
                <m:r>
                  <w:rPr>
                    <w:rFonts w:ascii="Cambria Math"/>
                  </w:rPr>
                  <m:t>=β</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RF</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Data BB</m:t>
                    </m:r>
                  </m:sub>
                </m:sSub>
                <m:r>
                  <w:rPr>
                    <w:rFonts w:ascii="Cambria Math" w:hAnsi="Cambria Math"/>
                  </w:rPr>
                  <m:t>,  β≤13</m:t>
                </m:r>
                <m:r>
                  <m:rPr>
                    <m:lit/>
                  </m:rPr>
                  <w:rPr>
                    <w:rFonts w:ascii="Cambria Math" w:hAnsi="Cambria Math"/>
                  </w:rPr>
                  <m:t>/</m:t>
                </m:r>
                <m:r>
                  <w:rPr>
                    <w:rFonts w:ascii="Cambria Math" w:hAnsi="Cambria Math"/>
                  </w:rPr>
                  <m:t>14</m:t>
                </m:r>
              </m:oMath>
            </m:oMathPara>
          </w:p>
        </w:tc>
      </w:tr>
    </w:tbl>
    <w:p w14:paraId="0D37EF4D" w14:textId="77777777" w:rsidR="00E61455" w:rsidRPr="00546FDC" w:rsidRDefault="00E61455" w:rsidP="00E61455">
      <w:pPr>
        <w:spacing w:after="120"/>
        <w:jc w:val="center"/>
      </w:pPr>
      <w:r>
        <w:rPr>
          <w:rFonts w:hint="eastAsia"/>
          <w:noProof/>
        </w:rPr>
        <w:drawing>
          <wp:inline distT="0" distB="0" distL="0" distR="0" wp14:anchorId="1276E434" wp14:editId="761D5D74">
            <wp:extent cx="4368638" cy="1010337"/>
            <wp:effectExtent l="0" t="0" r="0" b="0"/>
            <wp:docPr id="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9">
                      <a:extLst>
                        <a:ext uri="{28A0092B-C50C-407E-A947-70E740481C1C}">
                          <a14:useLocalDpi xmlns:a14="http://schemas.microsoft.com/office/drawing/2010/main" val="0"/>
                        </a:ext>
                      </a:extLst>
                    </a:blip>
                    <a:stretch>
                      <a:fillRect/>
                    </a:stretch>
                  </pic:blipFill>
                  <pic:spPr>
                    <a:xfrm>
                      <a:off x="0" y="0"/>
                      <a:ext cx="4389140" cy="1015079"/>
                    </a:xfrm>
                    <a:prstGeom prst="rect">
                      <a:avLst/>
                    </a:prstGeom>
                  </pic:spPr>
                </pic:pic>
              </a:graphicData>
            </a:graphic>
          </wp:inline>
        </w:drawing>
      </w:r>
    </w:p>
    <w:p w14:paraId="35E402C6" w14:textId="77777777" w:rsidR="00E61455" w:rsidRDefault="00E61455" w:rsidP="00E61455">
      <w:pPr>
        <w:spacing w:after="120"/>
        <w:jc w:val="both"/>
      </w:pPr>
      <w:r>
        <w:t xml:space="preserve">With practical values assumed for </w:t>
      </w:r>
      <m:oMath>
        <m:d>
          <m:dPr>
            <m:ctrlPr>
              <w:rPr>
                <w:rFonts w:ascii="Cambria Math" w:hAnsi="Cambria Math"/>
                <w:i/>
              </w:rPr>
            </m:ctrlPr>
          </m:dPr>
          <m:e>
            <m:r>
              <w:rPr>
                <w:rFonts w:ascii="Cambria Math" w:hAnsi="Cambria Math"/>
              </w:rPr>
              <m:t>α,β</m:t>
            </m:r>
          </m:e>
        </m:d>
      </m:oMath>
      <w:r>
        <w:t>, one will be able to obtain the power values for the finer power consumption components. For example,</w:t>
      </w:r>
    </w:p>
    <w:p w14:paraId="074B450E" w14:textId="77777777" w:rsidR="00E61455" w:rsidRDefault="00994C6B" w:rsidP="00E61455">
      <w:pPr>
        <w:pStyle w:val="ListParagraph"/>
        <w:numPr>
          <w:ilvl w:val="0"/>
          <w:numId w:val="27"/>
        </w:numPr>
        <w:spacing w:after="120"/>
      </w:pPr>
      <m:oMath>
        <m:d>
          <m:dPr>
            <m:ctrlPr>
              <w:rPr>
                <w:rFonts w:ascii="Cambria Math" w:hAnsi="Cambria Math"/>
                <w:i/>
              </w:rPr>
            </m:ctrlPr>
          </m:dPr>
          <m:e>
            <m:r>
              <w:rPr>
                <w:rFonts w:ascii="Cambria Math" w:hAnsi="Cambria Math"/>
              </w:rPr>
              <m:t>α,β</m:t>
            </m:r>
          </m:e>
        </m:d>
        <m:r>
          <w:rPr>
            <w:rFonts w:ascii="Cambria Math" w:hAnsi="Cambria Math"/>
          </w:rPr>
          <m:t>=</m:t>
        </m:r>
        <m:d>
          <m:dPr>
            <m:ctrlPr>
              <w:rPr>
                <w:rFonts w:ascii="Cambria Math" w:hAnsi="Cambria Math"/>
                <w:i/>
              </w:rPr>
            </m:ctrlPr>
          </m:dPr>
          <m:e>
            <m:r>
              <w:rPr>
                <w:rFonts w:ascii="Cambria Math" w:hAnsi="Cambria Math"/>
              </w:rPr>
              <m:t>10</m:t>
            </m:r>
            <m:r>
              <m:rPr>
                <m:lit/>
              </m:rPr>
              <w:rPr>
                <w:rFonts w:ascii="Cambria Math" w:hAnsi="Cambria Math"/>
              </w:rPr>
              <m:t>/</m:t>
            </m:r>
            <m:r>
              <w:rPr>
                <w:rFonts w:ascii="Cambria Math" w:hAnsi="Cambria Math"/>
              </w:rPr>
              <m:t>14, 13</m:t>
            </m:r>
            <m:r>
              <m:rPr>
                <m:lit/>
              </m:rPr>
              <w:rPr>
                <w:rFonts w:ascii="Cambria Math" w:hAnsi="Cambria Math"/>
              </w:rPr>
              <m:t>/</m:t>
            </m:r>
            <m:r>
              <w:rPr>
                <w:rFonts w:ascii="Cambria Math" w:hAnsi="Cambria Math"/>
              </w:rPr>
              <m:t>14</m:t>
            </m:r>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RF</m:t>
            </m:r>
          </m:sub>
        </m:sSub>
        <m:r>
          <w:rPr>
            <w:rFonts w:ascii="Cambria Math" w:hAnsi="Cambria Math"/>
          </w:rPr>
          <m:t xml:space="preserve">=124.44,  </m:t>
        </m:r>
        <m:sSub>
          <m:sSubPr>
            <m:ctrlPr>
              <w:rPr>
                <w:rFonts w:ascii="Cambria Math" w:hAnsi="Cambria Math"/>
                <w:i/>
              </w:rPr>
            </m:ctrlPr>
          </m:sSubPr>
          <m:e>
            <m:r>
              <w:rPr>
                <w:rFonts w:ascii="Cambria Math" w:hAnsi="Cambria Math"/>
              </w:rPr>
              <m:t>P</m:t>
            </m:r>
          </m:e>
          <m:sub>
            <m:r>
              <w:rPr>
                <w:rFonts w:ascii="Cambria Math" w:hAnsi="Cambria Math"/>
              </w:rPr>
              <m:t>Control BB</m:t>
            </m:r>
          </m:sub>
        </m:sSub>
        <m:r>
          <w:rPr>
            <w:rFonts w:ascii="Cambria Math" w:hAnsi="Cambria Math"/>
          </w:rPr>
          <m:t xml:space="preserve">=11.11,  </m:t>
        </m:r>
        <m:sSub>
          <m:sSubPr>
            <m:ctrlPr>
              <w:rPr>
                <w:rFonts w:ascii="Cambria Math" w:hAnsi="Cambria Math"/>
                <w:i/>
              </w:rPr>
            </m:ctrlPr>
          </m:sSubPr>
          <m:e>
            <m:r>
              <w:rPr>
                <w:rFonts w:ascii="Cambria Math" w:hAnsi="Cambria Math"/>
              </w:rPr>
              <m:t>P</m:t>
            </m:r>
          </m:e>
          <m:sub>
            <m:r>
              <w:rPr>
                <w:rFonts w:ascii="Cambria Math" w:hAnsi="Cambria Math"/>
              </w:rPr>
              <m:t>Data BB</m:t>
            </m:r>
          </m:sub>
        </m:sSub>
        <m:r>
          <w:rPr>
            <w:rFonts w:ascii="Cambria Math" w:hAnsi="Cambria Math"/>
          </w:rPr>
          <m:t>=164.44</m:t>
        </m:r>
      </m:oMath>
    </w:p>
    <w:p w14:paraId="6DA4E115" w14:textId="77777777" w:rsidR="00E61455" w:rsidRPr="00546FDC" w:rsidRDefault="00994C6B" w:rsidP="00E61455">
      <w:pPr>
        <w:pStyle w:val="ListParagraph"/>
        <w:numPr>
          <w:ilvl w:val="0"/>
          <w:numId w:val="27"/>
        </w:numPr>
        <w:spacing w:after="120"/>
      </w:pPr>
      <m:oMath>
        <m:d>
          <m:dPr>
            <m:ctrlPr>
              <w:rPr>
                <w:rFonts w:ascii="Cambria Math" w:hAnsi="Cambria Math"/>
                <w:i/>
              </w:rPr>
            </m:ctrlPr>
          </m:dPr>
          <m:e>
            <m:r>
              <w:rPr>
                <w:rFonts w:ascii="Cambria Math" w:hAnsi="Cambria Math"/>
              </w:rPr>
              <m:t>α,β</m:t>
            </m:r>
          </m:e>
        </m:d>
        <m:r>
          <w:rPr>
            <w:rFonts w:ascii="Cambria Math" w:hAnsi="Cambria Math"/>
          </w:rPr>
          <m:t>=</m:t>
        </m:r>
        <m:d>
          <m:dPr>
            <m:ctrlPr>
              <w:rPr>
                <w:rFonts w:ascii="Cambria Math" w:hAnsi="Cambria Math"/>
                <w:i/>
              </w:rPr>
            </m:ctrlPr>
          </m:dPr>
          <m:e>
            <m:r>
              <w:rPr>
                <w:rFonts w:ascii="Cambria Math" w:hAnsi="Cambria Math"/>
              </w:rPr>
              <m:t>7</m:t>
            </m:r>
            <m:r>
              <m:rPr>
                <m:lit/>
              </m:rPr>
              <w:rPr>
                <w:rFonts w:ascii="Cambria Math" w:hAnsi="Cambria Math"/>
              </w:rPr>
              <m:t>/</m:t>
            </m:r>
            <m:r>
              <w:rPr>
                <w:rFonts w:ascii="Cambria Math" w:hAnsi="Cambria Math"/>
              </w:rPr>
              <m:t>14, 13</m:t>
            </m:r>
            <m:r>
              <m:rPr>
                <m:lit/>
              </m:rPr>
              <w:rPr>
                <w:rFonts w:ascii="Cambria Math" w:hAnsi="Cambria Math"/>
              </w:rPr>
              <m:t>/</m:t>
            </m:r>
            <m:r>
              <w:rPr>
                <w:rFonts w:ascii="Cambria Math" w:hAnsi="Cambria Math"/>
              </w:rPr>
              <m:t>14</m:t>
            </m:r>
          </m:e>
        </m:d>
        <m:r>
          <w:rPr>
            <w:rFonts w:ascii="Cambria Math" w:hAnsi="Cambria Math"/>
          </w:rPr>
          <m:t xml:space="preserve"> ⇒ </m:t>
        </m:r>
        <m:sSub>
          <m:sSubPr>
            <m:ctrlPr>
              <w:rPr>
                <w:rFonts w:ascii="Cambria Math" w:hAnsi="Cambria Math"/>
                <w:i/>
              </w:rPr>
            </m:ctrlPr>
          </m:sSubPr>
          <m:e>
            <m:r>
              <w:rPr>
                <w:rFonts w:ascii="Cambria Math" w:hAnsi="Cambria Math"/>
              </w:rPr>
              <m:t>P</m:t>
            </m:r>
          </m:e>
          <m:sub>
            <m:r>
              <w:rPr>
                <w:rFonts w:ascii="Cambria Math" w:hAnsi="Cambria Math"/>
              </w:rPr>
              <m:t>RF</m:t>
            </m:r>
          </m:sub>
        </m:sSub>
        <m:r>
          <w:rPr>
            <w:rFonts w:ascii="Cambria Math" w:hAnsi="Cambria Math"/>
          </w:rPr>
          <m:t xml:space="preserve">=186.67,  </m:t>
        </m:r>
        <m:sSub>
          <m:sSubPr>
            <m:ctrlPr>
              <w:rPr>
                <w:rFonts w:ascii="Cambria Math" w:hAnsi="Cambria Math"/>
                <w:i/>
              </w:rPr>
            </m:ctrlPr>
          </m:sSubPr>
          <m:e>
            <m:r>
              <w:rPr>
                <w:rFonts w:ascii="Cambria Math" w:hAnsi="Cambria Math"/>
              </w:rPr>
              <m:t>P</m:t>
            </m:r>
          </m:e>
          <m:sub>
            <m:r>
              <w:rPr>
                <w:rFonts w:ascii="Cambria Math" w:hAnsi="Cambria Math"/>
              </w:rPr>
              <m:t>Control BB</m:t>
            </m:r>
          </m:sub>
        </m:sSub>
        <m:r>
          <w:rPr>
            <w:rFonts w:ascii="Cambria Math" w:hAnsi="Cambria Math"/>
          </w:rPr>
          <m:t xml:space="preserve">=6.67,  </m:t>
        </m:r>
        <m:sSub>
          <m:sSubPr>
            <m:ctrlPr>
              <w:rPr>
                <w:rFonts w:ascii="Cambria Math" w:hAnsi="Cambria Math"/>
                <w:i/>
              </w:rPr>
            </m:ctrlPr>
          </m:sSubPr>
          <m:e>
            <m:r>
              <w:rPr>
                <w:rFonts w:ascii="Cambria Math" w:hAnsi="Cambria Math"/>
              </w:rPr>
              <m:t>P</m:t>
            </m:r>
          </m:e>
          <m:sub>
            <m:r>
              <w:rPr>
                <w:rFonts w:ascii="Cambria Math" w:hAnsi="Cambria Math"/>
              </w:rPr>
              <m:t>Data BB</m:t>
            </m:r>
          </m:sub>
        </m:sSub>
        <m:r>
          <w:rPr>
            <w:rFonts w:ascii="Cambria Math" w:hAnsi="Cambria Math"/>
          </w:rPr>
          <m:t>=106.67</m:t>
        </m:r>
      </m:oMath>
    </w:p>
    <w:p w14:paraId="695BC8E7" w14:textId="77777777" w:rsidR="00E61455" w:rsidRPr="00546FDC" w:rsidRDefault="00E61455" w:rsidP="00E61455">
      <w:pPr>
        <w:spacing w:after="120"/>
      </w:pPr>
      <w:r>
        <w:t xml:space="preserve">In the above two cases, it can be observed that RF contributes a significant partition of power consumption. To provide a more optimistic estimation for the UE power consumption with 100 MHz RF BW and 20 MHz </w:t>
      </w:r>
      <w:r>
        <w:lastRenderedPageBreak/>
        <w:t>BB processing BW, we select A) to proceed and further scale the BB part of component power consumption values by the BW scaling rule, which then provides the power values for different UE RF and BB BW combo:</w:t>
      </w:r>
    </w:p>
    <w:tbl>
      <w:tblPr>
        <w:tblStyle w:val="TableGrid"/>
        <w:tblW w:w="9458" w:type="dxa"/>
        <w:tblInd w:w="171" w:type="dxa"/>
        <w:tblLook w:val="04A0" w:firstRow="1" w:lastRow="0" w:firstColumn="1" w:lastColumn="0" w:noHBand="0" w:noVBand="1"/>
      </w:tblPr>
      <w:tblGrid>
        <w:gridCol w:w="1242"/>
        <w:gridCol w:w="1843"/>
        <w:gridCol w:w="4536"/>
        <w:gridCol w:w="1837"/>
      </w:tblGrid>
      <w:tr w:rsidR="00E61455" w:rsidRPr="00546FDC" w14:paraId="093215C9" w14:textId="77777777" w:rsidTr="00383A4A">
        <w:trPr>
          <w:trHeight w:val="13"/>
        </w:trPr>
        <w:tc>
          <w:tcPr>
            <w:tcW w:w="1242" w:type="dxa"/>
            <w:shd w:val="clear" w:color="auto" w:fill="F2F2F2" w:themeFill="background1" w:themeFillShade="F2"/>
            <w:hideMark/>
          </w:tcPr>
          <w:p w14:paraId="013743E0" w14:textId="77777777" w:rsidR="00E61455" w:rsidRPr="00546FDC" w:rsidRDefault="00E61455" w:rsidP="00383A4A">
            <w:pPr>
              <w:spacing w:after="0" w:line="231" w:lineRule="exact"/>
              <w:jc w:val="center"/>
              <w:rPr>
                <w:b/>
                <w:bCs/>
                <w:sz w:val="20"/>
                <w:szCs w:val="20"/>
              </w:rPr>
            </w:pPr>
            <w:r w:rsidRPr="00546FDC">
              <w:rPr>
                <w:b/>
                <w:bCs/>
                <w:sz w:val="20"/>
                <w:szCs w:val="20"/>
              </w:rPr>
              <w:t>Power State</w:t>
            </w:r>
          </w:p>
        </w:tc>
        <w:tc>
          <w:tcPr>
            <w:tcW w:w="1843" w:type="dxa"/>
            <w:shd w:val="clear" w:color="auto" w:fill="F2F2F2" w:themeFill="background1" w:themeFillShade="F2"/>
            <w:hideMark/>
          </w:tcPr>
          <w:p w14:paraId="4033A8D0" w14:textId="77777777" w:rsidR="00E61455" w:rsidRPr="00546FDC" w:rsidRDefault="00E61455" w:rsidP="00383A4A">
            <w:pPr>
              <w:spacing w:after="0" w:line="240" w:lineRule="auto"/>
              <w:jc w:val="center"/>
              <w:rPr>
                <w:b/>
                <w:bCs/>
                <w:sz w:val="20"/>
                <w:szCs w:val="20"/>
              </w:rPr>
            </w:pPr>
            <w:r w:rsidRPr="00546FDC">
              <w:rPr>
                <w:b/>
                <w:bCs/>
                <w:sz w:val="20"/>
                <w:szCs w:val="20"/>
              </w:rPr>
              <w:t xml:space="preserve">Relative power value (3GPP unit) </w:t>
            </w:r>
          </w:p>
          <w:p w14:paraId="18E0157F" w14:textId="77777777" w:rsidR="00E61455" w:rsidRPr="00546FDC" w:rsidRDefault="00E61455" w:rsidP="00383A4A">
            <w:pPr>
              <w:spacing w:after="0" w:line="240" w:lineRule="auto"/>
              <w:jc w:val="center"/>
              <w:rPr>
                <w:b/>
                <w:bCs/>
                <w:sz w:val="20"/>
                <w:szCs w:val="20"/>
              </w:rPr>
            </w:pPr>
            <w:r w:rsidRPr="00546FDC">
              <w:rPr>
                <w:b/>
                <w:bCs/>
                <w:sz w:val="20"/>
                <w:szCs w:val="20"/>
              </w:rPr>
              <w:t>@ UE RF and BB BW of 100 MHz</w:t>
            </w:r>
          </w:p>
        </w:tc>
        <w:tc>
          <w:tcPr>
            <w:tcW w:w="4536" w:type="dxa"/>
            <w:shd w:val="clear" w:color="auto" w:fill="F2F2F2" w:themeFill="background1" w:themeFillShade="F2"/>
          </w:tcPr>
          <w:p w14:paraId="67A57796" w14:textId="77777777" w:rsidR="00E61455" w:rsidRPr="00546FDC" w:rsidRDefault="00E61455" w:rsidP="00383A4A">
            <w:pPr>
              <w:spacing w:after="0" w:line="240" w:lineRule="auto"/>
              <w:jc w:val="center"/>
              <w:rPr>
                <w:b/>
                <w:bCs/>
                <w:sz w:val="20"/>
                <w:szCs w:val="20"/>
              </w:rPr>
            </w:pPr>
            <w:r w:rsidRPr="00546FDC">
              <w:rPr>
                <w:b/>
                <w:bCs/>
                <w:sz w:val="20"/>
                <w:szCs w:val="20"/>
              </w:rPr>
              <w:t xml:space="preserve">Relative power value (3GPP unit) </w:t>
            </w:r>
            <w:r w:rsidRPr="00546FDC">
              <w:rPr>
                <w:b/>
                <w:bCs/>
                <w:sz w:val="20"/>
                <w:szCs w:val="20"/>
              </w:rPr>
              <w:br/>
              <w:t xml:space="preserve">@ UE RF BW of 100MHz </w:t>
            </w:r>
            <w:r w:rsidRPr="00546FDC">
              <w:rPr>
                <w:b/>
                <w:bCs/>
                <w:sz w:val="20"/>
                <w:szCs w:val="20"/>
              </w:rPr>
              <w:br/>
              <w:t>and BB BW of 20 MHz</w:t>
            </w:r>
          </w:p>
        </w:tc>
        <w:tc>
          <w:tcPr>
            <w:tcW w:w="1837" w:type="dxa"/>
            <w:shd w:val="clear" w:color="auto" w:fill="F2F2F2" w:themeFill="background1" w:themeFillShade="F2"/>
          </w:tcPr>
          <w:p w14:paraId="51E99626" w14:textId="77777777" w:rsidR="00E61455" w:rsidRPr="00546FDC" w:rsidRDefault="00E61455" w:rsidP="00383A4A">
            <w:pPr>
              <w:spacing w:after="0" w:line="240" w:lineRule="auto"/>
              <w:jc w:val="center"/>
              <w:rPr>
                <w:b/>
                <w:bCs/>
                <w:sz w:val="20"/>
                <w:szCs w:val="20"/>
              </w:rPr>
            </w:pPr>
            <w:r w:rsidRPr="00546FDC">
              <w:rPr>
                <w:b/>
                <w:bCs/>
                <w:sz w:val="20"/>
                <w:szCs w:val="20"/>
              </w:rPr>
              <w:t xml:space="preserve">Relative power value (3GPP unit) </w:t>
            </w:r>
            <w:r w:rsidRPr="00546FDC">
              <w:rPr>
                <w:b/>
                <w:bCs/>
                <w:sz w:val="20"/>
                <w:szCs w:val="20"/>
              </w:rPr>
              <w:br/>
              <w:t>@ UE RF and BB BW of 20 MHz</w:t>
            </w:r>
          </w:p>
        </w:tc>
      </w:tr>
      <w:tr w:rsidR="00E61455" w:rsidRPr="00546FDC" w14:paraId="63A0659A" w14:textId="77777777" w:rsidTr="00383A4A">
        <w:trPr>
          <w:trHeight w:val="15"/>
        </w:trPr>
        <w:tc>
          <w:tcPr>
            <w:tcW w:w="1242" w:type="dxa"/>
            <w:hideMark/>
          </w:tcPr>
          <w:p w14:paraId="617A7BA9" w14:textId="77777777" w:rsidR="00E61455" w:rsidRPr="00546FDC" w:rsidRDefault="00E61455" w:rsidP="00383A4A">
            <w:pPr>
              <w:spacing w:after="0" w:line="231" w:lineRule="exact"/>
              <w:jc w:val="center"/>
              <w:rPr>
                <w:sz w:val="20"/>
                <w:szCs w:val="20"/>
              </w:rPr>
            </w:pPr>
            <w:r w:rsidRPr="00546FDC">
              <w:rPr>
                <w:sz w:val="20"/>
                <w:szCs w:val="20"/>
              </w:rPr>
              <w:t>Deep Sleep</w:t>
            </w:r>
          </w:p>
        </w:tc>
        <w:tc>
          <w:tcPr>
            <w:tcW w:w="1843" w:type="dxa"/>
            <w:hideMark/>
          </w:tcPr>
          <w:p w14:paraId="32E6F2B7" w14:textId="77777777" w:rsidR="00E61455" w:rsidRPr="00546FDC" w:rsidRDefault="00E61455" w:rsidP="00383A4A">
            <w:pPr>
              <w:spacing w:after="0" w:line="231" w:lineRule="exact"/>
              <w:jc w:val="center"/>
              <w:rPr>
                <w:sz w:val="20"/>
                <w:szCs w:val="20"/>
              </w:rPr>
            </w:pPr>
            <w:r w:rsidRPr="00546FDC">
              <w:rPr>
                <w:sz w:val="20"/>
                <w:szCs w:val="20"/>
              </w:rPr>
              <w:t>1</w:t>
            </w:r>
          </w:p>
        </w:tc>
        <w:tc>
          <w:tcPr>
            <w:tcW w:w="4536" w:type="dxa"/>
          </w:tcPr>
          <w:p w14:paraId="60FA14AB" w14:textId="77777777" w:rsidR="00E61455" w:rsidRPr="00546FDC" w:rsidRDefault="00E61455" w:rsidP="00383A4A">
            <w:pPr>
              <w:spacing w:after="0" w:line="231" w:lineRule="exact"/>
              <w:jc w:val="center"/>
              <w:rPr>
                <w:sz w:val="20"/>
                <w:szCs w:val="20"/>
              </w:rPr>
            </w:pPr>
            <w:r w:rsidRPr="00546FDC">
              <w:rPr>
                <w:sz w:val="20"/>
                <w:szCs w:val="20"/>
              </w:rPr>
              <w:t>1</w:t>
            </w:r>
          </w:p>
        </w:tc>
        <w:tc>
          <w:tcPr>
            <w:tcW w:w="1837" w:type="dxa"/>
          </w:tcPr>
          <w:p w14:paraId="74F7DB2E" w14:textId="77777777" w:rsidR="00E61455" w:rsidRPr="00546FDC" w:rsidRDefault="00E61455" w:rsidP="00383A4A">
            <w:pPr>
              <w:spacing w:after="0" w:line="231" w:lineRule="exact"/>
              <w:jc w:val="center"/>
              <w:rPr>
                <w:sz w:val="20"/>
                <w:szCs w:val="20"/>
              </w:rPr>
            </w:pPr>
            <w:r w:rsidRPr="00546FDC">
              <w:rPr>
                <w:sz w:val="20"/>
                <w:szCs w:val="20"/>
              </w:rPr>
              <w:t>1</w:t>
            </w:r>
          </w:p>
        </w:tc>
      </w:tr>
      <w:tr w:rsidR="00E61455" w:rsidRPr="00546FDC" w14:paraId="1CC73182" w14:textId="77777777" w:rsidTr="00383A4A">
        <w:trPr>
          <w:trHeight w:val="15"/>
        </w:trPr>
        <w:tc>
          <w:tcPr>
            <w:tcW w:w="1242" w:type="dxa"/>
            <w:hideMark/>
          </w:tcPr>
          <w:p w14:paraId="1B66A262" w14:textId="77777777" w:rsidR="00E61455" w:rsidRPr="00546FDC" w:rsidRDefault="00E61455" w:rsidP="00383A4A">
            <w:pPr>
              <w:spacing w:after="0" w:line="231" w:lineRule="exact"/>
              <w:jc w:val="center"/>
              <w:rPr>
                <w:sz w:val="20"/>
                <w:szCs w:val="20"/>
              </w:rPr>
            </w:pPr>
            <w:r w:rsidRPr="00546FDC">
              <w:rPr>
                <w:sz w:val="20"/>
                <w:szCs w:val="20"/>
              </w:rPr>
              <w:t xml:space="preserve">Light Sleep </w:t>
            </w:r>
          </w:p>
        </w:tc>
        <w:tc>
          <w:tcPr>
            <w:tcW w:w="1843" w:type="dxa"/>
            <w:hideMark/>
          </w:tcPr>
          <w:p w14:paraId="4B70507C" w14:textId="77777777" w:rsidR="00E61455" w:rsidRPr="00546FDC" w:rsidRDefault="00E61455" w:rsidP="00383A4A">
            <w:pPr>
              <w:spacing w:after="0" w:line="231" w:lineRule="exact"/>
              <w:jc w:val="center"/>
              <w:rPr>
                <w:sz w:val="20"/>
                <w:szCs w:val="20"/>
              </w:rPr>
            </w:pPr>
            <w:r w:rsidRPr="00546FDC">
              <w:rPr>
                <w:sz w:val="20"/>
                <w:szCs w:val="20"/>
              </w:rPr>
              <w:t>20</w:t>
            </w:r>
          </w:p>
        </w:tc>
        <w:tc>
          <w:tcPr>
            <w:tcW w:w="4536" w:type="dxa"/>
          </w:tcPr>
          <w:p w14:paraId="2ECC7872" w14:textId="77777777" w:rsidR="00E61455" w:rsidRPr="00546FDC" w:rsidRDefault="00E61455" w:rsidP="00383A4A">
            <w:pPr>
              <w:spacing w:after="0" w:line="231" w:lineRule="exact"/>
              <w:jc w:val="center"/>
              <w:rPr>
                <w:sz w:val="20"/>
                <w:szCs w:val="20"/>
              </w:rPr>
            </w:pPr>
            <w:r w:rsidRPr="00546FDC">
              <w:rPr>
                <w:sz w:val="20"/>
                <w:szCs w:val="20"/>
              </w:rPr>
              <w:t>20</w:t>
            </w:r>
          </w:p>
        </w:tc>
        <w:tc>
          <w:tcPr>
            <w:tcW w:w="1837" w:type="dxa"/>
          </w:tcPr>
          <w:p w14:paraId="75356741" w14:textId="77777777" w:rsidR="00E61455" w:rsidRPr="00546FDC" w:rsidRDefault="00E61455" w:rsidP="00383A4A">
            <w:pPr>
              <w:spacing w:after="0" w:line="231" w:lineRule="exact"/>
              <w:jc w:val="center"/>
              <w:rPr>
                <w:sz w:val="20"/>
                <w:szCs w:val="20"/>
              </w:rPr>
            </w:pPr>
            <w:r w:rsidRPr="00546FDC">
              <w:rPr>
                <w:sz w:val="20"/>
                <w:szCs w:val="20"/>
              </w:rPr>
              <w:t>20</w:t>
            </w:r>
          </w:p>
        </w:tc>
      </w:tr>
      <w:tr w:rsidR="00E61455" w:rsidRPr="00546FDC" w14:paraId="67BE42E1" w14:textId="77777777" w:rsidTr="00383A4A">
        <w:trPr>
          <w:trHeight w:val="15"/>
        </w:trPr>
        <w:tc>
          <w:tcPr>
            <w:tcW w:w="1242" w:type="dxa"/>
            <w:hideMark/>
          </w:tcPr>
          <w:p w14:paraId="20C31CAC" w14:textId="77777777" w:rsidR="00E61455" w:rsidRPr="00546FDC" w:rsidRDefault="00E61455" w:rsidP="00383A4A">
            <w:pPr>
              <w:spacing w:after="0" w:line="231" w:lineRule="exact"/>
              <w:jc w:val="center"/>
              <w:rPr>
                <w:sz w:val="20"/>
                <w:szCs w:val="20"/>
              </w:rPr>
            </w:pPr>
            <w:r w:rsidRPr="00546FDC">
              <w:rPr>
                <w:sz w:val="20"/>
                <w:szCs w:val="20"/>
              </w:rPr>
              <w:t xml:space="preserve">Micro sleep </w:t>
            </w:r>
          </w:p>
        </w:tc>
        <w:tc>
          <w:tcPr>
            <w:tcW w:w="1843" w:type="dxa"/>
            <w:hideMark/>
          </w:tcPr>
          <w:p w14:paraId="782FC128" w14:textId="77777777" w:rsidR="00E61455" w:rsidRPr="00546FDC" w:rsidRDefault="00E61455" w:rsidP="00383A4A">
            <w:pPr>
              <w:spacing w:after="0" w:line="231" w:lineRule="exact"/>
              <w:jc w:val="center"/>
              <w:rPr>
                <w:sz w:val="20"/>
                <w:szCs w:val="20"/>
              </w:rPr>
            </w:pPr>
            <w:r w:rsidRPr="00546FDC">
              <w:rPr>
                <w:sz w:val="20"/>
                <w:szCs w:val="20"/>
              </w:rPr>
              <w:t>45</w:t>
            </w:r>
          </w:p>
        </w:tc>
        <w:tc>
          <w:tcPr>
            <w:tcW w:w="4536" w:type="dxa"/>
          </w:tcPr>
          <w:p w14:paraId="5B121118" w14:textId="77777777" w:rsidR="00E61455" w:rsidRPr="00546FDC" w:rsidRDefault="00E61455" w:rsidP="00383A4A">
            <w:pPr>
              <w:spacing w:after="0" w:line="231" w:lineRule="exact"/>
              <w:jc w:val="center"/>
              <w:rPr>
                <w:sz w:val="20"/>
                <w:szCs w:val="20"/>
              </w:rPr>
            </w:pPr>
            <w:r w:rsidRPr="00546FDC">
              <w:rPr>
                <w:sz w:val="20"/>
                <w:szCs w:val="20"/>
              </w:rPr>
              <w:t>45</w:t>
            </w:r>
          </w:p>
        </w:tc>
        <w:tc>
          <w:tcPr>
            <w:tcW w:w="1837" w:type="dxa"/>
          </w:tcPr>
          <w:p w14:paraId="5F269F68" w14:textId="77777777" w:rsidR="00E61455" w:rsidRPr="00546FDC" w:rsidRDefault="00E61455" w:rsidP="00383A4A">
            <w:pPr>
              <w:spacing w:after="0" w:line="231" w:lineRule="exact"/>
              <w:jc w:val="center"/>
              <w:rPr>
                <w:sz w:val="20"/>
                <w:szCs w:val="20"/>
              </w:rPr>
            </w:pPr>
            <w:r w:rsidRPr="00546FDC">
              <w:rPr>
                <w:sz w:val="20"/>
                <w:szCs w:val="20"/>
              </w:rPr>
              <w:t>45</w:t>
            </w:r>
          </w:p>
        </w:tc>
      </w:tr>
      <w:tr w:rsidR="00E61455" w:rsidRPr="00546FDC" w14:paraId="3B5E4CE7" w14:textId="77777777" w:rsidTr="00383A4A">
        <w:trPr>
          <w:trHeight w:val="15"/>
        </w:trPr>
        <w:tc>
          <w:tcPr>
            <w:tcW w:w="1242" w:type="dxa"/>
            <w:hideMark/>
          </w:tcPr>
          <w:p w14:paraId="09189360" w14:textId="77777777" w:rsidR="00E61455" w:rsidRPr="00546FDC" w:rsidRDefault="00E61455" w:rsidP="00383A4A">
            <w:pPr>
              <w:spacing w:after="0" w:line="231" w:lineRule="exact"/>
              <w:jc w:val="center"/>
              <w:rPr>
                <w:sz w:val="20"/>
                <w:szCs w:val="20"/>
              </w:rPr>
            </w:pPr>
            <w:r w:rsidRPr="00546FDC">
              <w:rPr>
                <w:sz w:val="20"/>
                <w:szCs w:val="20"/>
              </w:rPr>
              <w:t>PDCCH-only</w:t>
            </w:r>
          </w:p>
        </w:tc>
        <w:tc>
          <w:tcPr>
            <w:tcW w:w="1843" w:type="dxa"/>
            <w:hideMark/>
          </w:tcPr>
          <w:p w14:paraId="0EDA70FE" w14:textId="77777777" w:rsidR="00E61455" w:rsidRPr="00546FDC" w:rsidRDefault="00E61455" w:rsidP="00383A4A">
            <w:pPr>
              <w:spacing w:after="0" w:line="231" w:lineRule="exact"/>
              <w:jc w:val="center"/>
              <w:rPr>
                <w:sz w:val="20"/>
                <w:szCs w:val="20"/>
              </w:rPr>
            </w:pPr>
            <w:r w:rsidRPr="00546FDC">
              <w:rPr>
                <w:sz w:val="20"/>
                <w:szCs w:val="20"/>
              </w:rPr>
              <w:t>100</w:t>
            </w:r>
          </w:p>
        </w:tc>
        <w:tc>
          <w:tcPr>
            <w:tcW w:w="4536" w:type="dxa"/>
          </w:tcPr>
          <w:p w14:paraId="6D2D6CB4" w14:textId="77777777" w:rsidR="00E61455" w:rsidRPr="00546FDC" w:rsidRDefault="00E61455" w:rsidP="00383A4A">
            <w:pPr>
              <w:spacing w:after="0" w:line="231" w:lineRule="exact"/>
              <w:jc w:val="center"/>
              <w:rPr>
                <w:sz w:val="20"/>
                <w:szCs w:val="20"/>
              </w:rPr>
            </w:pPr>
            <w:r w:rsidRPr="00546FDC">
              <w:rPr>
                <w:color w:val="FF0000"/>
                <w:sz w:val="20"/>
                <w:szCs w:val="20"/>
              </w:rPr>
              <w:t>93</w:t>
            </w:r>
            <w:r w:rsidRPr="00546FDC">
              <w:rPr>
                <w:sz w:val="20"/>
                <w:szCs w:val="20"/>
              </w:rPr>
              <w:br/>
              <w:t>(</w:t>
            </w:r>
            <w:proofErr w:type="gramStart"/>
            <w:r w:rsidRPr="00546FDC">
              <w:rPr>
                <w:sz w:val="20"/>
                <w:szCs w:val="20"/>
              </w:rPr>
              <w:t>max(</w:t>
            </w:r>
            <w:proofErr w:type="gramEnd"/>
            <m:oMath>
              <m:r>
                <w:rPr>
                  <w:rFonts w:ascii="Cambria Math" w:hAnsi="Cambria Math"/>
                  <w:sz w:val="20"/>
                  <w:szCs w:val="20"/>
                </w:rPr>
                <m:t>α⋅</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RF</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Control BB</m:t>
                  </m:r>
                </m:sub>
              </m:sSub>
              <m:r>
                <w:rPr>
                  <w:rFonts w:ascii="Cambria Math" w:hAnsi="Cambria Math"/>
                  <w:sz w:val="20"/>
                  <w:szCs w:val="20"/>
                </w:rPr>
                <m:t>×</m:t>
              </m:r>
              <m:r>
                <m:rPr>
                  <m:sty m:val="b"/>
                </m:rPr>
                <w:rPr>
                  <w:rFonts w:ascii="Cambria Math" w:hAnsi="Cambria Math"/>
                  <w:sz w:val="20"/>
                  <w:szCs w:val="20"/>
                </w:rPr>
                <m:t>Scale(BW)</m:t>
              </m:r>
            </m:oMath>
            <w:r w:rsidRPr="00546FDC">
              <w:rPr>
                <w:sz w:val="20"/>
                <w:szCs w:val="20"/>
              </w:rPr>
              <w:t xml:space="preserve">, </w:t>
            </w:r>
            <w:r w:rsidRPr="00546FDC">
              <w:rPr>
                <w:sz w:val="20"/>
                <w:szCs w:val="20"/>
              </w:rPr>
              <w:br/>
              <w:t>Micro Sleep Power))</w:t>
            </w:r>
          </w:p>
        </w:tc>
        <w:tc>
          <w:tcPr>
            <w:tcW w:w="1837" w:type="dxa"/>
          </w:tcPr>
          <w:p w14:paraId="02B02A95" w14:textId="77777777" w:rsidR="00E61455" w:rsidRPr="00546FDC" w:rsidRDefault="00E61455" w:rsidP="00383A4A">
            <w:pPr>
              <w:spacing w:after="0" w:line="231" w:lineRule="exact"/>
              <w:jc w:val="center"/>
              <w:rPr>
                <w:sz w:val="20"/>
                <w:szCs w:val="20"/>
              </w:rPr>
            </w:pPr>
            <w:r w:rsidRPr="00546FDC">
              <w:rPr>
                <w:sz w:val="20"/>
                <w:szCs w:val="20"/>
              </w:rPr>
              <w:t xml:space="preserve">45 </w:t>
            </w:r>
          </w:p>
        </w:tc>
      </w:tr>
      <w:tr w:rsidR="00E61455" w:rsidRPr="00546FDC" w14:paraId="5A287B81" w14:textId="77777777" w:rsidTr="00383A4A">
        <w:trPr>
          <w:trHeight w:val="15"/>
        </w:trPr>
        <w:tc>
          <w:tcPr>
            <w:tcW w:w="1242" w:type="dxa"/>
            <w:hideMark/>
          </w:tcPr>
          <w:p w14:paraId="2BB90B4B" w14:textId="77777777" w:rsidR="00E61455" w:rsidRPr="00546FDC" w:rsidRDefault="00E61455" w:rsidP="00383A4A">
            <w:pPr>
              <w:spacing w:after="0" w:line="231" w:lineRule="exact"/>
              <w:jc w:val="center"/>
              <w:rPr>
                <w:sz w:val="20"/>
                <w:szCs w:val="20"/>
              </w:rPr>
            </w:pPr>
            <w:r w:rsidRPr="00546FDC">
              <w:rPr>
                <w:sz w:val="20"/>
                <w:szCs w:val="20"/>
              </w:rPr>
              <w:t>PDCCH + PDSCH</w:t>
            </w:r>
          </w:p>
        </w:tc>
        <w:tc>
          <w:tcPr>
            <w:tcW w:w="1843" w:type="dxa"/>
            <w:hideMark/>
          </w:tcPr>
          <w:p w14:paraId="74F310C3" w14:textId="77777777" w:rsidR="00E61455" w:rsidRPr="00546FDC" w:rsidRDefault="00E61455" w:rsidP="00383A4A">
            <w:pPr>
              <w:spacing w:after="0" w:line="231" w:lineRule="exact"/>
              <w:jc w:val="center"/>
              <w:rPr>
                <w:sz w:val="20"/>
                <w:szCs w:val="20"/>
              </w:rPr>
            </w:pPr>
            <w:r w:rsidRPr="00546FDC">
              <w:rPr>
                <w:sz w:val="20"/>
                <w:szCs w:val="20"/>
              </w:rPr>
              <w:t>300</w:t>
            </w:r>
          </w:p>
        </w:tc>
        <w:tc>
          <w:tcPr>
            <w:tcW w:w="4536" w:type="dxa"/>
          </w:tcPr>
          <w:p w14:paraId="2BD704D9" w14:textId="77777777" w:rsidR="00E61455" w:rsidRPr="00546FDC" w:rsidRDefault="00E61455" w:rsidP="00383A4A">
            <w:pPr>
              <w:spacing w:after="0" w:line="231" w:lineRule="exact"/>
              <w:jc w:val="center"/>
              <w:rPr>
                <w:sz w:val="20"/>
                <w:szCs w:val="20"/>
              </w:rPr>
            </w:pPr>
            <w:r w:rsidRPr="00546FDC">
              <w:rPr>
                <w:color w:val="FF0000"/>
                <w:sz w:val="20"/>
                <w:szCs w:val="20"/>
              </w:rPr>
              <w:t>194</w:t>
            </w:r>
            <w:r w:rsidRPr="00546FDC">
              <w:rPr>
                <w:sz w:val="20"/>
                <w:szCs w:val="20"/>
              </w:rPr>
              <w:br/>
              <w:t>(</w:t>
            </w:r>
            <w:proofErr w:type="gramStart"/>
            <w:r w:rsidRPr="00546FDC">
              <w:rPr>
                <w:sz w:val="20"/>
                <w:szCs w:val="20"/>
              </w:rPr>
              <w:t>max(</w:t>
            </w:r>
            <w:proofErr w:type="gramEnd"/>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RF</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Control BB</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Data BB</m:t>
                      </m:r>
                    </m:sub>
                  </m:sSub>
                </m:e>
              </m:d>
              <m:r>
                <w:rPr>
                  <w:rFonts w:ascii="Cambria Math" w:hAnsi="Cambria Math"/>
                  <w:sz w:val="20"/>
                  <w:szCs w:val="20"/>
                </w:rPr>
                <m:t>×</m:t>
              </m:r>
              <m:r>
                <m:rPr>
                  <m:sty m:val="b"/>
                </m:rPr>
                <w:rPr>
                  <w:rFonts w:ascii="Cambria Math" w:hAnsi="Cambria Math"/>
                  <w:sz w:val="20"/>
                  <w:szCs w:val="20"/>
                </w:rPr>
                <m:t>Scale(BW)</m:t>
              </m:r>
            </m:oMath>
            <w:r w:rsidRPr="00546FDC">
              <w:rPr>
                <w:sz w:val="20"/>
                <w:szCs w:val="20"/>
              </w:rPr>
              <w:t>, Micro Sleep Power))</w:t>
            </w:r>
          </w:p>
        </w:tc>
        <w:tc>
          <w:tcPr>
            <w:tcW w:w="1837" w:type="dxa"/>
          </w:tcPr>
          <w:p w14:paraId="72E1C3FB" w14:textId="77777777" w:rsidR="00E61455" w:rsidRPr="00546FDC" w:rsidRDefault="00E61455" w:rsidP="00383A4A">
            <w:pPr>
              <w:spacing w:after="0" w:line="231" w:lineRule="exact"/>
              <w:jc w:val="center"/>
              <w:rPr>
                <w:sz w:val="20"/>
                <w:szCs w:val="20"/>
              </w:rPr>
            </w:pPr>
            <w:r w:rsidRPr="00546FDC">
              <w:rPr>
                <w:sz w:val="20"/>
                <w:szCs w:val="20"/>
              </w:rPr>
              <w:t>120</w:t>
            </w:r>
          </w:p>
        </w:tc>
      </w:tr>
      <w:tr w:rsidR="00E61455" w:rsidRPr="00546FDC" w14:paraId="33C6EB82" w14:textId="77777777" w:rsidTr="00383A4A">
        <w:trPr>
          <w:trHeight w:val="38"/>
        </w:trPr>
        <w:tc>
          <w:tcPr>
            <w:tcW w:w="1242" w:type="dxa"/>
            <w:hideMark/>
          </w:tcPr>
          <w:p w14:paraId="5E16DF80" w14:textId="77777777" w:rsidR="00E61455" w:rsidRPr="00546FDC" w:rsidRDefault="00E61455" w:rsidP="00383A4A">
            <w:pPr>
              <w:spacing w:after="0" w:line="231" w:lineRule="exact"/>
              <w:jc w:val="center"/>
              <w:rPr>
                <w:sz w:val="20"/>
                <w:szCs w:val="20"/>
              </w:rPr>
            </w:pPr>
            <w:r w:rsidRPr="00546FDC">
              <w:rPr>
                <w:sz w:val="20"/>
                <w:szCs w:val="20"/>
              </w:rPr>
              <w:t>PDSCH-only</w:t>
            </w:r>
          </w:p>
        </w:tc>
        <w:tc>
          <w:tcPr>
            <w:tcW w:w="1843" w:type="dxa"/>
            <w:hideMark/>
          </w:tcPr>
          <w:p w14:paraId="2E8910F6" w14:textId="77777777" w:rsidR="00E61455" w:rsidRPr="00546FDC" w:rsidRDefault="00E61455" w:rsidP="00383A4A">
            <w:pPr>
              <w:spacing w:after="0" w:line="231" w:lineRule="exact"/>
              <w:jc w:val="center"/>
              <w:rPr>
                <w:sz w:val="20"/>
                <w:szCs w:val="20"/>
              </w:rPr>
            </w:pPr>
            <w:r w:rsidRPr="00546FDC">
              <w:rPr>
                <w:sz w:val="20"/>
                <w:szCs w:val="20"/>
              </w:rPr>
              <w:t>280</w:t>
            </w:r>
          </w:p>
        </w:tc>
        <w:tc>
          <w:tcPr>
            <w:tcW w:w="4536" w:type="dxa"/>
          </w:tcPr>
          <w:p w14:paraId="5B5C7094" w14:textId="77777777" w:rsidR="00E61455" w:rsidRPr="00546FDC" w:rsidRDefault="00E61455" w:rsidP="00383A4A">
            <w:pPr>
              <w:spacing w:after="0" w:line="231" w:lineRule="exact"/>
              <w:jc w:val="center"/>
              <w:rPr>
                <w:sz w:val="20"/>
                <w:szCs w:val="20"/>
              </w:rPr>
            </w:pPr>
            <w:r w:rsidRPr="00546FDC">
              <w:rPr>
                <w:color w:val="FF0000"/>
                <w:sz w:val="20"/>
                <w:szCs w:val="20"/>
              </w:rPr>
              <w:t>181</w:t>
            </w:r>
            <w:r w:rsidRPr="00546FDC">
              <w:rPr>
                <w:sz w:val="20"/>
                <w:szCs w:val="20"/>
              </w:rPr>
              <w:br/>
              <w:t>(</w:t>
            </w:r>
            <w:proofErr w:type="gramStart"/>
            <w:r w:rsidRPr="00546FDC">
              <w:rPr>
                <w:sz w:val="20"/>
                <w:szCs w:val="20"/>
              </w:rPr>
              <w:t>max(</w:t>
            </w:r>
            <w:proofErr w:type="gramEnd"/>
            <m:oMath>
              <m:r>
                <w:rPr>
                  <w:rFonts w:ascii="Cambria Math" w:hAnsi="Cambria Math"/>
                  <w:sz w:val="20"/>
                  <w:szCs w:val="20"/>
                </w:rPr>
                <m:t>β⋅</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RF</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Data BB</m:t>
                  </m:r>
                </m:sub>
              </m:sSub>
              <m:r>
                <w:rPr>
                  <w:rFonts w:ascii="Cambria Math" w:hAnsi="Cambria Math"/>
                  <w:sz w:val="20"/>
                  <w:szCs w:val="20"/>
                </w:rPr>
                <m:t>×</m:t>
              </m:r>
              <m:r>
                <m:rPr>
                  <m:sty m:val="b"/>
                </m:rPr>
                <w:rPr>
                  <w:rFonts w:ascii="Cambria Math" w:hAnsi="Cambria Math"/>
                  <w:sz w:val="20"/>
                  <w:szCs w:val="20"/>
                </w:rPr>
                <m:t>Scale(BW)</m:t>
              </m:r>
            </m:oMath>
            <w:r w:rsidRPr="00546FDC">
              <w:rPr>
                <w:sz w:val="20"/>
                <w:szCs w:val="20"/>
              </w:rPr>
              <w:t xml:space="preserve">, </w:t>
            </w:r>
            <w:r w:rsidRPr="00546FDC">
              <w:rPr>
                <w:sz w:val="20"/>
                <w:szCs w:val="20"/>
              </w:rPr>
              <w:br/>
              <w:t>Micro Sleep Power))</w:t>
            </w:r>
          </w:p>
        </w:tc>
        <w:tc>
          <w:tcPr>
            <w:tcW w:w="1837" w:type="dxa"/>
          </w:tcPr>
          <w:p w14:paraId="0457B4FC" w14:textId="77777777" w:rsidR="00E61455" w:rsidRPr="00546FDC" w:rsidRDefault="00E61455" w:rsidP="00383A4A">
            <w:pPr>
              <w:spacing w:after="0" w:line="231" w:lineRule="exact"/>
              <w:jc w:val="center"/>
              <w:rPr>
                <w:sz w:val="20"/>
                <w:szCs w:val="20"/>
              </w:rPr>
            </w:pPr>
            <w:r w:rsidRPr="00546FDC">
              <w:rPr>
                <w:sz w:val="20"/>
                <w:szCs w:val="20"/>
              </w:rPr>
              <w:t>112</w:t>
            </w:r>
          </w:p>
        </w:tc>
      </w:tr>
      <w:tr w:rsidR="00E61455" w:rsidRPr="00546FDC" w14:paraId="57B31F66" w14:textId="77777777" w:rsidTr="00383A4A">
        <w:trPr>
          <w:trHeight w:val="38"/>
        </w:trPr>
        <w:tc>
          <w:tcPr>
            <w:tcW w:w="9458" w:type="dxa"/>
            <w:gridSpan w:val="4"/>
          </w:tcPr>
          <w:p w14:paraId="7145AA66" w14:textId="037FFC41" w:rsidR="00E61455" w:rsidRPr="00546FDC" w:rsidRDefault="00E61455" w:rsidP="00383A4A">
            <w:pPr>
              <w:spacing w:after="0" w:line="231" w:lineRule="exact"/>
              <w:rPr>
                <w:sz w:val="20"/>
                <w:szCs w:val="20"/>
              </w:rPr>
            </w:pPr>
            <w:r>
              <w:rPr>
                <w:sz w:val="20"/>
                <w:szCs w:val="20"/>
              </w:rPr>
              <w:br/>
            </w:r>
            <w:r w:rsidRPr="00546FDC">
              <w:rPr>
                <w:sz w:val="20"/>
                <w:szCs w:val="20"/>
              </w:rPr>
              <w:t xml:space="preserve">Note: </w:t>
            </w:r>
            <w:r w:rsidRPr="00546FDC">
              <w:rPr>
                <w:b/>
                <w:bCs/>
                <w:sz w:val="20"/>
                <w:szCs w:val="20"/>
              </w:rPr>
              <w:t>Scale(BW)</w:t>
            </w:r>
            <w:r w:rsidRPr="00546FDC">
              <w:rPr>
                <w:sz w:val="20"/>
                <w:szCs w:val="20"/>
              </w:rPr>
              <w:t xml:space="preserve"> = 0.4 + 0.6 * (BW - 20) / 80 according to Section 8.1.3 of TR 38.840 </w:t>
            </w:r>
            <w:r w:rsidRPr="00546FDC">
              <w:rPr>
                <w:sz w:val="20"/>
                <w:szCs w:val="20"/>
              </w:rPr>
              <w:fldChar w:fldCharType="begin"/>
            </w:r>
            <w:r w:rsidRPr="00546FDC">
              <w:rPr>
                <w:sz w:val="20"/>
                <w:szCs w:val="20"/>
              </w:rPr>
              <w:instrText xml:space="preserve"> REF _Ref118625832 \n \h  \* MERGEFORMAT </w:instrText>
            </w:r>
            <w:r w:rsidRPr="00546FDC">
              <w:rPr>
                <w:sz w:val="20"/>
                <w:szCs w:val="20"/>
              </w:rPr>
            </w:r>
            <w:r w:rsidRPr="00546FDC">
              <w:rPr>
                <w:sz w:val="20"/>
                <w:szCs w:val="20"/>
              </w:rPr>
              <w:fldChar w:fldCharType="separate"/>
            </w:r>
            <w:r w:rsidR="00AC3B56">
              <w:rPr>
                <w:sz w:val="20"/>
                <w:szCs w:val="20"/>
              </w:rPr>
              <w:t>[3]</w:t>
            </w:r>
            <w:r w:rsidRPr="00546FDC">
              <w:rPr>
                <w:sz w:val="20"/>
                <w:szCs w:val="20"/>
              </w:rPr>
              <w:fldChar w:fldCharType="end"/>
            </w:r>
            <w:r w:rsidRPr="00546FDC">
              <w:rPr>
                <w:sz w:val="20"/>
                <w:szCs w:val="20"/>
              </w:rPr>
              <w:t xml:space="preserve">, and </w:t>
            </w:r>
            <w:r w:rsidRPr="00546FDC">
              <w:rPr>
                <w:sz w:val="20"/>
                <w:szCs w:val="20"/>
              </w:rPr>
              <w:br/>
            </w:r>
            <m:oMath>
              <m:d>
                <m:dPr>
                  <m:ctrlPr>
                    <w:rPr>
                      <w:rFonts w:ascii="Cambria Math" w:hAnsi="Cambria Math"/>
                      <w:i/>
                      <w:sz w:val="20"/>
                      <w:szCs w:val="20"/>
                    </w:rPr>
                  </m:ctrlPr>
                </m:dPr>
                <m:e>
                  <m:r>
                    <w:rPr>
                      <w:rFonts w:ascii="Cambria Math" w:hAnsi="Cambria Math"/>
                      <w:sz w:val="20"/>
                      <w:szCs w:val="20"/>
                    </w:rPr>
                    <m:t>α,β</m:t>
                  </m:r>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10</m:t>
                  </m:r>
                  <m:r>
                    <m:rPr>
                      <m:lit/>
                    </m:rPr>
                    <w:rPr>
                      <w:rFonts w:ascii="Cambria Math" w:hAnsi="Cambria Math"/>
                      <w:sz w:val="20"/>
                      <w:szCs w:val="20"/>
                    </w:rPr>
                    <m:t>/</m:t>
                  </m:r>
                  <m:r>
                    <w:rPr>
                      <w:rFonts w:ascii="Cambria Math" w:hAnsi="Cambria Math"/>
                      <w:sz w:val="20"/>
                      <w:szCs w:val="20"/>
                    </w:rPr>
                    <m:t>14,13</m:t>
                  </m:r>
                  <m:r>
                    <m:rPr>
                      <m:lit/>
                    </m:rPr>
                    <w:rPr>
                      <w:rFonts w:ascii="Cambria Math" w:hAnsi="Cambria Math"/>
                      <w:sz w:val="20"/>
                      <w:szCs w:val="20"/>
                    </w:rPr>
                    <m:t>/</m:t>
                  </m:r>
                  <m:r>
                    <w:rPr>
                      <w:rFonts w:ascii="Cambria Math" w:hAnsi="Cambria Math"/>
                      <w:sz w:val="20"/>
                      <w:szCs w:val="20"/>
                    </w:rPr>
                    <m:t>14</m:t>
                  </m:r>
                </m:e>
              </m:d>
            </m:oMath>
            <w:r w:rsidRPr="00546FDC">
              <w:rPr>
                <w:sz w:val="20"/>
                <w:szCs w:val="20"/>
              </w:rPr>
              <w:t xml:space="preserve"> such that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RF</m:t>
                  </m:r>
                </m:sub>
              </m:sSub>
              <m:r>
                <w:rPr>
                  <w:rFonts w:ascii="Cambria Math" w:hAnsi="Cambria Math"/>
                  <w:sz w:val="20"/>
                  <w:szCs w:val="20"/>
                </w:rPr>
                <m:t xml:space="preserve">=124.44,  </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Control BB</m:t>
                  </m:r>
                </m:sub>
              </m:sSub>
              <m:r>
                <w:rPr>
                  <w:rFonts w:ascii="Cambria Math" w:hAnsi="Cambria Math"/>
                  <w:sz w:val="20"/>
                  <w:szCs w:val="20"/>
                </w:rPr>
                <m:t xml:space="preserve">=11.11,  </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Data BB</m:t>
                  </m:r>
                </m:sub>
              </m:sSub>
              <m:r>
                <w:rPr>
                  <w:rFonts w:ascii="Cambria Math" w:hAnsi="Cambria Math"/>
                  <w:sz w:val="20"/>
                  <w:szCs w:val="20"/>
                </w:rPr>
                <m:t>=164.44</m:t>
              </m:r>
            </m:oMath>
          </w:p>
          <w:p w14:paraId="18A6F289" w14:textId="77777777" w:rsidR="00E61455" w:rsidRPr="00546FDC" w:rsidRDefault="00E61455" w:rsidP="00383A4A">
            <w:pPr>
              <w:spacing w:after="0" w:line="231" w:lineRule="exact"/>
              <w:rPr>
                <w:sz w:val="20"/>
                <w:szCs w:val="20"/>
              </w:rPr>
            </w:pPr>
          </w:p>
        </w:tc>
      </w:tr>
    </w:tbl>
    <w:p w14:paraId="0DC87DA6" w14:textId="77777777" w:rsidR="00E61455" w:rsidRDefault="00E61455" w:rsidP="00E61455">
      <w:pPr>
        <w:spacing w:after="120"/>
        <w:jc w:val="both"/>
      </w:pPr>
    </w:p>
    <w:p w14:paraId="5F890ADE" w14:textId="77777777" w:rsidR="00E61455" w:rsidRDefault="00E61455" w:rsidP="00E61455">
      <w:pPr>
        <w:spacing w:after="120"/>
        <w:jc w:val="both"/>
      </w:pPr>
      <w:r>
        <w:t>With the SLS and the above UE power consumption model, the comparison for different UE RF and BB BW combinations can be obtained. It can be observed that, since RF is a critical power consumption component, keeping wideband RF causes significant loss to UE power saving, which clearly conflicts with purpose of utilizing a narrowband BWP for UE power saving.</w:t>
      </w:r>
    </w:p>
    <w:tbl>
      <w:tblPr>
        <w:tblStyle w:val="GridTable5Dark-Accent5"/>
        <w:tblW w:w="0" w:type="auto"/>
        <w:tblLook w:val="04A0" w:firstRow="1" w:lastRow="0" w:firstColumn="1" w:lastColumn="0" w:noHBand="0" w:noVBand="1"/>
      </w:tblPr>
      <w:tblGrid>
        <w:gridCol w:w="2407"/>
        <w:gridCol w:w="2407"/>
        <w:gridCol w:w="2407"/>
        <w:gridCol w:w="2408"/>
      </w:tblGrid>
      <w:tr w:rsidR="00E61455" w14:paraId="2BD9FC93" w14:textId="77777777" w:rsidTr="00383A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F2F2F2" w:themeColor="background1" w:themeShade="F2"/>
            </w:tcBorders>
          </w:tcPr>
          <w:p w14:paraId="2772BE04" w14:textId="77777777" w:rsidR="00E61455" w:rsidRDefault="00E61455" w:rsidP="00383A4A">
            <w:pPr>
              <w:jc w:val="both"/>
            </w:pPr>
          </w:p>
        </w:tc>
        <w:tc>
          <w:tcPr>
            <w:tcW w:w="2407" w:type="dxa"/>
            <w:tcBorders>
              <w:left w:val="single" w:sz="4" w:space="0" w:color="F2F2F2" w:themeColor="background1" w:themeShade="F2"/>
              <w:right w:val="single" w:sz="4" w:space="0" w:color="F2F2F2" w:themeColor="background1" w:themeShade="F2"/>
            </w:tcBorders>
          </w:tcPr>
          <w:p w14:paraId="77F07159" w14:textId="77777777" w:rsidR="00E61455" w:rsidRDefault="00E61455" w:rsidP="00383A4A">
            <w:pPr>
              <w:jc w:val="both"/>
              <w:cnfStyle w:val="100000000000" w:firstRow="1" w:lastRow="0" w:firstColumn="0" w:lastColumn="0" w:oddVBand="0" w:evenVBand="0" w:oddHBand="0" w:evenHBand="0" w:firstRowFirstColumn="0" w:firstRowLastColumn="0" w:lastRowFirstColumn="0" w:lastRowLastColumn="0"/>
            </w:pPr>
            <w:r>
              <w:t>Case 1: 100MHz RF + 100MHz BB (baseline)</w:t>
            </w:r>
          </w:p>
        </w:tc>
        <w:tc>
          <w:tcPr>
            <w:tcW w:w="2407" w:type="dxa"/>
            <w:tcBorders>
              <w:left w:val="single" w:sz="4" w:space="0" w:color="F2F2F2" w:themeColor="background1" w:themeShade="F2"/>
              <w:right w:val="single" w:sz="4" w:space="0" w:color="F2F2F2" w:themeColor="background1" w:themeShade="F2"/>
            </w:tcBorders>
          </w:tcPr>
          <w:p w14:paraId="5E3951A0" w14:textId="77777777" w:rsidR="00E61455" w:rsidRDefault="00E61455" w:rsidP="00383A4A">
            <w:pPr>
              <w:jc w:val="both"/>
              <w:cnfStyle w:val="100000000000" w:firstRow="1" w:lastRow="0" w:firstColumn="0" w:lastColumn="0" w:oddVBand="0" w:evenVBand="0" w:oddHBand="0" w:evenHBand="0" w:firstRowFirstColumn="0" w:firstRowLastColumn="0" w:lastRowFirstColumn="0" w:lastRowLastColumn="0"/>
            </w:pPr>
            <w:r>
              <w:t>Case 2: 100MHz RF + 20MHz BB</w:t>
            </w:r>
          </w:p>
        </w:tc>
        <w:tc>
          <w:tcPr>
            <w:tcW w:w="2408" w:type="dxa"/>
            <w:tcBorders>
              <w:left w:val="single" w:sz="4" w:space="0" w:color="F2F2F2" w:themeColor="background1" w:themeShade="F2"/>
            </w:tcBorders>
          </w:tcPr>
          <w:p w14:paraId="57FD4F59" w14:textId="77777777" w:rsidR="00E61455" w:rsidRDefault="00E61455" w:rsidP="00383A4A">
            <w:pPr>
              <w:jc w:val="both"/>
              <w:cnfStyle w:val="100000000000" w:firstRow="1" w:lastRow="0" w:firstColumn="0" w:lastColumn="0" w:oddVBand="0" w:evenVBand="0" w:oddHBand="0" w:evenHBand="0" w:firstRowFirstColumn="0" w:firstRowLastColumn="0" w:lastRowFirstColumn="0" w:lastRowLastColumn="0"/>
            </w:pPr>
            <w:r>
              <w:t>Case 3: 20MHz RF + 20MHz BB</w:t>
            </w:r>
          </w:p>
        </w:tc>
      </w:tr>
      <w:tr w:rsidR="00E61455" w14:paraId="6C3A4506" w14:textId="77777777" w:rsidTr="00383A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4BB54D0" w14:textId="77777777" w:rsidR="00E61455" w:rsidRDefault="00E61455" w:rsidP="00383A4A">
            <w:pPr>
              <w:jc w:val="both"/>
            </w:pPr>
            <w:r>
              <w:t>Power saving gain (%)</w:t>
            </w:r>
          </w:p>
        </w:tc>
        <w:tc>
          <w:tcPr>
            <w:tcW w:w="2407" w:type="dxa"/>
          </w:tcPr>
          <w:p w14:paraId="01B19F5C" w14:textId="77777777" w:rsidR="00E61455" w:rsidRDefault="00E61455" w:rsidP="00383A4A">
            <w:pPr>
              <w:jc w:val="both"/>
              <w:cnfStyle w:val="000000100000" w:firstRow="0" w:lastRow="0" w:firstColumn="0" w:lastColumn="0" w:oddVBand="0" w:evenVBand="0" w:oddHBand="1" w:evenHBand="0" w:firstRowFirstColumn="0" w:firstRowLastColumn="0" w:lastRowFirstColumn="0" w:lastRowLastColumn="0"/>
            </w:pPr>
            <w:r>
              <w:t>0%</w:t>
            </w:r>
          </w:p>
        </w:tc>
        <w:tc>
          <w:tcPr>
            <w:tcW w:w="2407" w:type="dxa"/>
          </w:tcPr>
          <w:p w14:paraId="163B4033" w14:textId="77777777" w:rsidR="00E61455" w:rsidRDefault="00E61455" w:rsidP="00383A4A">
            <w:pPr>
              <w:jc w:val="both"/>
              <w:cnfStyle w:val="000000100000" w:firstRow="0" w:lastRow="0" w:firstColumn="0" w:lastColumn="0" w:oddVBand="0" w:evenVBand="0" w:oddHBand="1" w:evenHBand="0" w:firstRowFirstColumn="0" w:firstRowLastColumn="0" w:lastRowFirstColumn="0" w:lastRowLastColumn="0"/>
            </w:pPr>
            <w:r w:rsidRPr="00546FDC">
              <w:rPr>
                <w:color w:val="FF0000"/>
              </w:rPr>
              <w:t xml:space="preserve">2.6% </w:t>
            </w:r>
          </w:p>
        </w:tc>
        <w:tc>
          <w:tcPr>
            <w:tcW w:w="2408" w:type="dxa"/>
          </w:tcPr>
          <w:p w14:paraId="7A1AABB5" w14:textId="77777777" w:rsidR="00E61455" w:rsidRDefault="00E61455" w:rsidP="00383A4A">
            <w:pPr>
              <w:jc w:val="both"/>
              <w:cnfStyle w:val="000000100000" w:firstRow="0" w:lastRow="0" w:firstColumn="0" w:lastColumn="0" w:oddVBand="0" w:evenVBand="0" w:oddHBand="1" w:evenHBand="0" w:firstRowFirstColumn="0" w:firstRowLastColumn="0" w:lastRowFirstColumn="0" w:lastRowLastColumn="0"/>
            </w:pPr>
            <w:r>
              <w:t>31.3%</w:t>
            </w:r>
          </w:p>
        </w:tc>
      </w:tr>
    </w:tbl>
    <w:p w14:paraId="64E1A269" w14:textId="77777777" w:rsidR="00E61455" w:rsidRPr="00E61455" w:rsidRDefault="00E61455" w:rsidP="00E61455">
      <w:pPr>
        <w:jc w:val="both"/>
        <w:rPr>
          <w:rFonts w:cstheme="minorHAnsi"/>
          <w:color w:val="000000"/>
        </w:rPr>
      </w:pPr>
    </w:p>
    <w:sectPr w:rsidR="00E61455" w:rsidRPr="00E614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F0CC9" w14:textId="77777777" w:rsidR="00994C6B" w:rsidRDefault="00994C6B">
      <w:r>
        <w:separator/>
      </w:r>
    </w:p>
  </w:endnote>
  <w:endnote w:type="continuationSeparator" w:id="0">
    <w:p w14:paraId="6B70B95C" w14:textId="77777777" w:rsidR="00994C6B" w:rsidRDefault="0099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1123F" w14:textId="77777777" w:rsidR="00994C6B" w:rsidRDefault="00994C6B">
      <w:r>
        <w:separator/>
      </w:r>
    </w:p>
  </w:footnote>
  <w:footnote w:type="continuationSeparator" w:id="0">
    <w:p w14:paraId="684E9EAF" w14:textId="77777777" w:rsidR="00994C6B" w:rsidRDefault="00994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3"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1"/>
  </w:num>
  <w:num w:numId="2">
    <w:abstractNumId w:val="8"/>
  </w:num>
  <w:num w:numId="3">
    <w:abstractNumId w:val="11"/>
  </w:num>
  <w:num w:numId="4">
    <w:abstractNumId w:val="20"/>
  </w:num>
  <w:num w:numId="5">
    <w:abstractNumId w:val="2"/>
  </w:num>
  <w:num w:numId="6">
    <w:abstractNumId w:val="9"/>
  </w:num>
  <w:num w:numId="7">
    <w:abstractNumId w:val="6"/>
  </w:num>
  <w:num w:numId="8">
    <w:abstractNumId w:val="23"/>
  </w:num>
  <w:num w:numId="9">
    <w:abstractNumId w:val="16"/>
  </w:num>
  <w:num w:numId="10">
    <w:abstractNumId w:val="4"/>
  </w:num>
  <w:num w:numId="11">
    <w:abstractNumId w:val="25"/>
  </w:num>
  <w:num w:numId="12">
    <w:abstractNumId w:val="3"/>
  </w:num>
  <w:num w:numId="13">
    <w:abstractNumId w:val="14"/>
  </w:num>
  <w:num w:numId="14">
    <w:abstractNumId w:val="22"/>
  </w:num>
  <w:num w:numId="15">
    <w:abstractNumId w:val="0"/>
  </w:num>
  <w:num w:numId="16">
    <w:abstractNumId w:val="24"/>
  </w:num>
  <w:num w:numId="17">
    <w:abstractNumId w:val="15"/>
  </w:num>
  <w:num w:numId="18">
    <w:abstractNumId w:val="13"/>
  </w:num>
  <w:num w:numId="19">
    <w:abstractNumId w:val="1"/>
  </w:num>
  <w:num w:numId="20">
    <w:abstractNumId w:val="19"/>
  </w:num>
  <w:num w:numId="21">
    <w:abstractNumId w:val="18"/>
  </w:num>
  <w:num w:numId="22">
    <w:abstractNumId w:val="10"/>
  </w:num>
  <w:num w:numId="23">
    <w:abstractNumId w:val="26"/>
  </w:num>
  <w:num w:numId="24">
    <w:abstractNumId w:val="12"/>
  </w:num>
  <w:num w:numId="25">
    <w:abstractNumId w:val="5"/>
  </w:num>
  <w:num w:numId="26">
    <w:abstractNumId w:val="17"/>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B56"/>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C3B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3B5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50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6913</Words>
  <Characters>39409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2022-11-07T20:25:00Z</dcterms:created>
  <dcterms:modified xsi:type="dcterms:W3CDTF">2022-11-07T20:52:00Z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